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D1F6A" w14:textId="77777777" w:rsidR="005F62CA" w:rsidRPr="00C27FEE" w:rsidRDefault="005F62CA" w:rsidP="005F62CA">
      <w:pPr>
        <w:pStyle w:val="Heading2"/>
        <w:jc w:val="center"/>
        <w:rPr>
          <w:rFonts w:eastAsia="DFKai-SB" w:cs="Arial"/>
        </w:rPr>
      </w:pPr>
      <w:bookmarkStart w:id="0" w:name="_Toc79058558"/>
      <w:r w:rsidRPr="00C27FEE">
        <w:rPr>
          <w:rFonts w:eastAsia="DFKai-SB" w:cs="Arial"/>
        </w:rPr>
        <w:t>APEC Project Completion Report</w:t>
      </w:r>
      <w:bookmarkEnd w:id="0"/>
    </w:p>
    <w:p w14:paraId="61DB0544" w14:textId="77777777" w:rsidR="005F62CA" w:rsidRPr="00C27FEE" w:rsidRDefault="005F62CA" w:rsidP="005F62CA">
      <w:pPr>
        <w:spacing w:after="120" w:line="240" w:lineRule="auto"/>
        <w:ind w:left="-272"/>
        <w:contextualSpacing/>
        <w:jc w:val="center"/>
        <w:rPr>
          <w:rStyle w:val="Run-inheading"/>
          <w:rFonts w:ascii="Arial" w:eastAsia="DFKai-SB" w:hAnsi="Arial" w:cs="Arial"/>
          <w:sz w:val="20"/>
        </w:rPr>
      </w:pPr>
      <w:r w:rsidRPr="00C27FEE">
        <w:rPr>
          <w:rStyle w:val="Run-inheading"/>
          <w:rFonts w:ascii="Arial" w:eastAsia="DFKai-SB" w:hAnsi="Arial" w:cs="Arial"/>
          <w:sz w:val="20"/>
        </w:rPr>
        <w:t xml:space="preserve">Submit to your APEC Secretariat Program Director within 2 months of Project Completion Date </w:t>
      </w:r>
    </w:p>
    <w:p w14:paraId="2A65E0CA" w14:textId="77777777" w:rsidR="005F62CA" w:rsidRPr="00C27FEE" w:rsidRDefault="005F62CA" w:rsidP="005F62CA">
      <w:pPr>
        <w:contextualSpacing/>
        <w:jc w:val="center"/>
        <w:rPr>
          <w:rStyle w:val="Run-inheading"/>
          <w:rFonts w:ascii="Arial" w:eastAsia="DFKai-SB" w:hAnsi="Arial" w:cs="Arial"/>
          <w:b w:val="0"/>
          <w:sz w:val="14"/>
          <w:szCs w:val="16"/>
        </w:rPr>
      </w:pPr>
    </w:p>
    <w:p w14:paraId="216D6C1E" w14:textId="77777777" w:rsidR="005F62CA" w:rsidRPr="00C27FEE" w:rsidRDefault="005F62CA" w:rsidP="005F62CA">
      <w:pPr>
        <w:spacing w:after="120"/>
        <w:ind w:left="-720"/>
        <w:contextualSpacing/>
        <w:rPr>
          <w:rStyle w:val="Run-inheading"/>
          <w:rFonts w:ascii="Arial" w:eastAsia="DFKai-SB" w:hAnsi="Arial" w:cs="Arial"/>
          <w:i w:val="0"/>
        </w:rPr>
      </w:pPr>
      <w:r w:rsidRPr="00C27FEE">
        <w:rPr>
          <w:rStyle w:val="Run-inheading"/>
          <w:rFonts w:ascii="Arial" w:eastAsia="DFKai-SB" w:hAnsi="Arial" w:cs="Arial"/>
        </w:rPr>
        <w:t>SECTION A:  Project profile</w:t>
      </w:r>
    </w:p>
    <w:tbl>
      <w:tblPr>
        <w:tblW w:w="554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9"/>
        <w:gridCol w:w="3427"/>
        <w:gridCol w:w="1977"/>
        <w:gridCol w:w="1927"/>
      </w:tblGrid>
      <w:tr w:rsidR="005F62CA" w:rsidRPr="00C27FEE" w14:paraId="47AC5C28" w14:textId="77777777" w:rsidTr="00BF3918">
        <w:trPr>
          <w:trHeight w:val="359"/>
        </w:trPr>
        <w:tc>
          <w:tcPr>
            <w:tcW w:w="1462" w:type="pct"/>
            <w:shd w:val="pct15" w:color="auto" w:fill="auto"/>
            <w:vAlign w:val="center"/>
          </w:tcPr>
          <w:p w14:paraId="7DD9805B" w14:textId="77777777" w:rsidR="005F62CA" w:rsidRPr="00C27FEE" w:rsidRDefault="005F62CA" w:rsidP="000B6648">
            <w:pPr>
              <w:pStyle w:val="APECForm"/>
              <w:spacing w:before="0" w:after="0" w:line="240" w:lineRule="auto"/>
              <w:contextualSpacing/>
              <w:jc w:val="right"/>
              <w:rPr>
                <w:rFonts w:eastAsia="DFKai-SB" w:cs="Arial"/>
                <w:sz w:val="19"/>
                <w:szCs w:val="19"/>
                <w:lang w:val="en-US"/>
              </w:rPr>
            </w:pPr>
            <w:r w:rsidRPr="00C27FEE">
              <w:rPr>
                <w:rFonts w:eastAsia="DFKai-SB" w:cs="Arial"/>
                <w:b/>
                <w:sz w:val="19"/>
                <w:szCs w:val="19"/>
                <w:lang w:val="en-US"/>
              </w:rPr>
              <w:t>Project number &amp; title:</w:t>
            </w:r>
          </w:p>
        </w:tc>
        <w:tc>
          <w:tcPr>
            <w:tcW w:w="3538" w:type="pct"/>
            <w:gridSpan w:val="3"/>
            <w:vAlign w:val="center"/>
          </w:tcPr>
          <w:p w14:paraId="1C1E0B83" w14:textId="180D5614" w:rsidR="005F62CA" w:rsidRPr="00C27FEE" w:rsidRDefault="00E57DA1" w:rsidP="003509B5">
            <w:pPr>
              <w:pStyle w:val="APECForm"/>
              <w:spacing w:before="0" w:after="0" w:line="240" w:lineRule="auto"/>
              <w:contextualSpacing/>
              <w:rPr>
                <w:rFonts w:eastAsia="DFKai-SB" w:cs="Arial"/>
                <w:b/>
                <w:sz w:val="19"/>
                <w:szCs w:val="19"/>
                <w:lang w:val="en-US" w:eastAsia="zh-TW"/>
              </w:rPr>
            </w:pPr>
            <w:r w:rsidRPr="00C27FEE">
              <w:rPr>
                <w:rFonts w:eastAsia="DFKai-SB" w:cs="Arial"/>
                <w:b/>
                <w:sz w:val="19"/>
                <w:szCs w:val="19"/>
                <w:lang w:val="en-US" w:eastAsia="zh-TW"/>
              </w:rPr>
              <w:t>2023 APEC Forum on Creating New Employment Opportunities in the Era of Net-Zero Economy</w:t>
            </w:r>
            <w:r w:rsidR="00F94E09" w:rsidRPr="00C27FEE">
              <w:rPr>
                <w:rFonts w:eastAsia="DFKai-SB" w:cs="Arial"/>
                <w:b/>
                <w:sz w:val="19"/>
                <w:szCs w:val="19"/>
                <w:lang w:val="en-US" w:eastAsia="zh-TW"/>
              </w:rPr>
              <w:t xml:space="preserve"> (HRD 15 2022</w:t>
            </w:r>
            <w:r w:rsidR="003509B5" w:rsidRPr="00C27FEE">
              <w:rPr>
                <w:rFonts w:eastAsia="DFKai-SB" w:cs="Arial"/>
                <w:b/>
                <w:sz w:val="19"/>
                <w:szCs w:val="19"/>
                <w:lang w:val="en-US" w:eastAsia="zh-TW"/>
              </w:rPr>
              <w:t>S</w:t>
            </w:r>
            <w:r w:rsidR="00F94E09" w:rsidRPr="00C27FEE">
              <w:rPr>
                <w:rFonts w:eastAsia="DFKai-SB" w:cs="Arial"/>
                <w:b/>
                <w:sz w:val="19"/>
                <w:szCs w:val="19"/>
                <w:lang w:val="en-US" w:eastAsia="zh-TW"/>
              </w:rPr>
              <w:t>)</w:t>
            </w:r>
          </w:p>
        </w:tc>
      </w:tr>
      <w:tr w:rsidR="005F62CA" w:rsidRPr="00C27FEE" w14:paraId="45547EA3" w14:textId="77777777" w:rsidTr="00BF39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344"/>
        </w:trPr>
        <w:tc>
          <w:tcPr>
            <w:tcW w:w="1462" w:type="pct"/>
            <w:tcBorders>
              <w:top w:val="single" w:sz="4" w:space="0" w:color="auto"/>
              <w:left w:val="single" w:sz="4" w:space="0" w:color="auto"/>
              <w:bottom w:val="single" w:sz="4" w:space="0" w:color="auto"/>
              <w:right w:val="single" w:sz="4" w:space="0" w:color="auto"/>
            </w:tcBorders>
            <w:shd w:val="pct15" w:color="auto" w:fill="auto"/>
            <w:vAlign w:val="center"/>
          </w:tcPr>
          <w:p w14:paraId="3A5853E2" w14:textId="77777777" w:rsidR="005F62CA" w:rsidRPr="00C27FEE" w:rsidRDefault="005F62CA" w:rsidP="000B6648">
            <w:pPr>
              <w:pStyle w:val="APECForm"/>
              <w:spacing w:before="0" w:after="0" w:line="240" w:lineRule="auto"/>
              <w:contextualSpacing/>
              <w:jc w:val="right"/>
              <w:rPr>
                <w:rFonts w:eastAsia="DFKai-SB" w:cs="Arial"/>
                <w:b/>
                <w:sz w:val="19"/>
                <w:szCs w:val="19"/>
                <w:lang w:val="en-US"/>
              </w:rPr>
            </w:pPr>
            <w:r w:rsidRPr="00C27FEE">
              <w:rPr>
                <w:rFonts w:eastAsia="DFKai-SB" w:cs="Arial"/>
                <w:b/>
                <w:sz w:val="19"/>
                <w:szCs w:val="19"/>
                <w:lang w:val="en-US"/>
              </w:rPr>
              <w:t xml:space="preserve">Reporting period </w:t>
            </w:r>
            <w:r w:rsidRPr="00C27FEE">
              <w:rPr>
                <w:rFonts w:eastAsia="DFKai-SB" w:cs="Arial"/>
                <w:b/>
                <w:sz w:val="14"/>
                <w:szCs w:val="19"/>
                <w:lang w:val="en-US"/>
              </w:rPr>
              <w:t>(indicate range):</w:t>
            </w:r>
          </w:p>
        </w:tc>
        <w:tc>
          <w:tcPr>
            <w:tcW w:w="1654" w:type="pct"/>
            <w:tcBorders>
              <w:top w:val="single" w:sz="4" w:space="0" w:color="auto"/>
              <w:left w:val="single" w:sz="4" w:space="0" w:color="auto"/>
              <w:bottom w:val="single" w:sz="4" w:space="0" w:color="auto"/>
              <w:right w:val="single" w:sz="4" w:space="0" w:color="auto"/>
            </w:tcBorders>
            <w:vAlign w:val="center"/>
          </w:tcPr>
          <w:p w14:paraId="6996C769" w14:textId="4FD2C3B3" w:rsidR="005F62CA" w:rsidRPr="00C27FEE" w:rsidRDefault="00E57DA1" w:rsidP="000B6648">
            <w:pPr>
              <w:pStyle w:val="APECForm"/>
              <w:spacing w:before="0" w:after="0" w:line="240" w:lineRule="auto"/>
              <w:contextualSpacing/>
              <w:rPr>
                <w:rFonts w:eastAsia="DFKai-SB" w:cs="Arial"/>
                <w:sz w:val="19"/>
                <w:szCs w:val="19"/>
                <w:lang w:val="en-US" w:eastAsia="zh-TW"/>
              </w:rPr>
            </w:pPr>
            <w:r w:rsidRPr="00C27FEE">
              <w:rPr>
                <w:rFonts w:eastAsia="DFKai-SB" w:cs="Arial"/>
                <w:sz w:val="19"/>
                <w:szCs w:val="19"/>
                <w:lang w:val="en-US" w:eastAsia="zh-TW"/>
              </w:rPr>
              <w:t xml:space="preserve">From September 1, </w:t>
            </w:r>
            <w:r w:rsidR="00BF3918" w:rsidRPr="00C27FEE">
              <w:rPr>
                <w:rFonts w:eastAsia="DFKai-SB" w:cs="Arial"/>
                <w:sz w:val="19"/>
                <w:szCs w:val="19"/>
                <w:lang w:val="en-US" w:eastAsia="zh-TW"/>
              </w:rPr>
              <w:t>2022</w:t>
            </w:r>
            <w:r w:rsidRPr="00C27FEE">
              <w:rPr>
                <w:rFonts w:eastAsia="DFKai-SB" w:cs="Arial" w:hint="eastAsia"/>
                <w:sz w:val="19"/>
                <w:szCs w:val="19"/>
                <w:lang w:val="en-US" w:eastAsia="zh-TW"/>
              </w:rPr>
              <w:t xml:space="preserve"> </w:t>
            </w:r>
            <w:r w:rsidRPr="00C27FEE">
              <w:rPr>
                <w:rFonts w:eastAsia="DFKai-SB" w:cs="Arial"/>
                <w:sz w:val="19"/>
                <w:szCs w:val="19"/>
                <w:lang w:val="en-US" w:eastAsia="zh-TW"/>
              </w:rPr>
              <w:t>to May 31, 2023</w:t>
            </w:r>
          </w:p>
        </w:tc>
        <w:tc>
          <w:tcPr>
            <w:tcW w:w="954" w:type="pct"/>
            <w:tcBorders>
              <w:top w:val="single" w:sz="4" w:space="0" w:color="auto"/>
              <w:left w:val="single" w:sz="4" w:space="0" w:color="auto"/>
              <w:bottom w:val="single" w:sz="4" w:space="0" w:color="auto"/>
              <w:right w:val="single" w:sz="4" w:space="0" w:color="auto"/>
            </w:tcBorders>
            <w:shd w:val="clear" w:color="auto" w:fill="D9D9D9"/>
            <w:vAlign w:val="center"/>
          </w:tcPr>
          <w:p w14:paraId="586CFDD4" w14:textId="77777777" w:rsidR="005F62CA" w:rsidRPr="00C27FEE" w:rsidRDefault="005F62CA" w:rsidP="000B6648">
            <w:pPr>
              <w:pStyle w:val="APECForm"/>
              <w:spacing w:before="0" w:after="0" w:line="240" w:lineRule="auto"/>
              <w:contextualSpacing/>
              <w:rPr>
                <w:rFonts w:eastAsia="DFKai-SB" w:cs="Arial"/>
                <w:b/>
                <w:sz w:val="19"/>
                <w:szCs w:val="19"/>
                <w:lang w:val="en-US"/>
              </w:rPr>
            </w:pPr>
            <w:r w:rsidRPr="00C27FEE">
              <w:rPr>
                <w:rFonts w:eastAsia="DFKai-SB" w:cs="Arial"/>
                <w:b/>
                <w:sz w:val="19"/>
                <w:szCs w:val="19"/>
                <w:lang w:val="en-US"/>
              </w:rPr>
              <w:t>Date submitted:</w:t>
            </w:r>
          </w:p>
        </w:tc>
        <w:tc>
          <w:tcPr>
            <w:tcW w:w="930" w:type="pct"/>
            <w:tcBorders>
              <w:top w:val="single" w:sz="4" w:space="0" w:color="auto"/>
              <w:left w:val="single" w:sz="4" w:space="0" w:color="auto"/>
              <w:bottom w:val="single" w:sz="4" w:space="0" w:color="auto"/>
              <w:right w:val="single" w:sz="4" w:space="0" w:color="auto"/>
            </w:tcBorders>
            <w:vAlign w:val="center"/>
          </w:tcPr>
          <w:p w14:paraId="6852A36D" w14:textId="5C4C9204" w:rsidR="005F62CA" w:rsidRPr="00C27FEE" w:rsidRDefault="00F94E09" w:rsidP="000B6648">
            <w:pPr>
              <w:pStyle w:val="APECForm"/>
              <w:spacing w:before="0" w:after="0" w:line="240" w:lineRule="auto"/>
              <w:contextualSpacing/>
              <w:rPr>
                <w:rFonts w:eastAsia="DFKai-SB" w:cs="Arial"/>
                <w:sz w:val="19"/>
                <w:szCs w:val="19"/>
                <w:lang w:val="en-US" w:eastAsia="zh-TW"/>
              </w:rPr>
            </w:pPr>
            <w:r w:rsidRPr="00C27FEE">
              <w:rPr>
                <w:rFonts w:eastAsia="DFKai-SB" w:cs="Arial"/>
                <w:sz w:val="19"/>
                <w:szCs w:val="19"/>
                <w:lang w:val="en-US" w:eastAsia="zh-TW"/>
              </w:rPr>
              <w:t>Aug.</w:t>
            </w:r>
            <w:r w:rsidR="00E57DA1" w:rsidRPr="00C27FEE">
              <w:rPr>
                <w:rFonts w:eastAsia="DFKai-SB" w:cs="Arial"/>
                <w:sz w:val="19"/>
                <w:szCs w:val="19"/>
                <w:lang w:val="en-US" w:eastAsia="zh-TW"/>
              </w:rPr>
              <w:t xml:space="preserve"> 15, 2023</w:t>
            </w:r>
          </w:p>
        </w:tc>
      </w:tr>
      <w:tr w:rsidR="005F62CA" w:rsidRPr="00C27FEE" w14:paraId="7873ED47" w14:textId="77777777" w:rsidTr="00BF39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332"/>
        </w:trPr>
        <w:tc>
          <w:tcPr>
            <w:tcW w:w="1462" w:type="pct"/>
            <w:tcBorders>
              <w:top w:val="single" w:sz="4" w:space="0" w:color="auto"/>
              <w:left w:val="single" w:sz="4" w:space="0" w:color="auto"/>
              <w:bottom w:val="single" w:sz="4" w:space="0" w:color="auto"/>
              <w:right w:val="single" w:sz="4" w:space="0" w:color="auto"/>
            </w:tcBorders>
            <w:shd w:val="pct15" w:color="auto" w:fill="auto"/>
            <w:vAlign w:val="center"/>
          </w:tcPr>
          <w:p w14:paraId="558B1E96" w14:textId="77777777" w:rsidR="005F62CA" w:rsidRPr="00C27FEE" w:rsidRDefault="005F62CA" w:rsidP="000B6648">
            <w:pPr>
              <w:pStyle w:val="APECForm"/>
              <w:spacing w:before="0" w:after="0" w:line="240" w:lineRule="auto"/>
              <w:contextualSpacing/>
              <w:jc w:val="right"/>
              <w:rPr>
                <w:rFonts w:eastAsia="DFKai-SB" w:cs="Arial"/>
                <w:sz w:val="19"/>
                <w:szCs w:val="19"/>
                <w:lang w:val="en-US"/>
              </w:rPr>
            </w:pPr>
            <w:r w:rsidRPr="00C27FEE">
              <w:rPr>
                <w:rFonts w:eastAsia="DFKai-SB" w:cs="Arial"/>
                <w:b/>
                <w:sz w:val="19"/>
                <w:szCs w:val="19"/>
                <w:lang w:val="en-US"/>
              </w:rPr>
              <w:t>Committee / WG / Fora:</w:t>
            </w:r>
          </w:p>
        </w:tc>
        <w:tc>
          <w:tcPr>
            <w:tcW w:w="3538" w:type="pct"/>
            <w:gridSpan w:val="3"/>
            <w:tcBorders>
              <w:top w:val="single" w:sz="4" w:space="0" w:color="auto"/>
              <w:left w:val="single" w:sz="4" w:space="0" w:color="auto"/>
              <w:bottom w:val="single" w:sz="4" w:space="0" w:color="auto"/>
              <w:right w:val="single" w:sz="4" w:space="0" w:color="auto"/>
            </w:tcBorders>
            <w:vAlign w:val="center"/>
          </w:tcPr>
          <w:p w14:paraId="5521457F" w14:textId="5EA57090" w:rsidR="005F62CA" w:rsidRPr="00C27FEE" w:rsidRDefault="00BF3918" w:rsidP="000B6648">
            <w:pPr>
              <w:pStyle w:val="APECForm"/>
              <w:spacing w:before="0" w:after="0" w:line="240" w:lineRule="auto"/>
              <w:contextualSpacing/>
              <w:rPr>
                <w:rFonts w:eastAsia="DFKai-SB" w:cs="Arial"/>
                <w:b/>
                <w:sz w:val="19"/>
                <w:szCs w:val="19"/>
                <w:lang w:val="en-US" w:eastAsia="zh-TW"/>
              </w:rPr>
            </w:pPr>
            <w:r w:rsidRPr="00C27FEE">
              <w:rPr>
                <w:rFonts w:eastAsia="DFKai-SB" w:cs="Arial" w:hint="eastAsia"/>
                <w:b/>
                <w:sz w:val="19"/>
                <w:szCs w:val="19"/>
                <w:lang w:val="en-US" w:eastAsia="zh-TW"/>
              </w:rPr>
              <w:t>HRDWG</w:t>
            </w:r>
          </w:p>
        </w:tc>
      </w:tr>
      <w:tr w:rsidR="005F62CA" w:rsidRPr="00C27FEE" w14:paraId="47B03AD0" w14:textId="77777777" w:rsidTr="00BF39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462" w:type="pct"/>
            <w:tcBorders>
              <w:top w:val="single" w:sz="4" w:space="0" w:color="auto"/>
              <w:left w:val="single" w:sz="4" w:space="0" w:color="auto"/>
              <w:bottom w:val="single" w:sz="4" w:space="0" w:color="auto"/>
              <w:right w:val="single" w:sz="4" w:space="0" w:color="auto"/>
            </w:tcBorders>
            <w:shd w:val="pct15" w:color="auto" w:fill="auto"/>
            <w:vAlign w:val="center"/>
          </w:tcPr>
          <w:p w14:paraId="1262BC53" w14:textId="77777777" w:rsidR="005F62CA" w:rsidRPr="00C27FEE" w:rsidRDefault="005F62CA" w:rsidP="000B6648">
            <w:pPr>
              <w:pStyle w:val="APECForm"/>
              <w:spacing w:before="0" w:after="0" w:line="240" w:lineRule="auto"/>
              <w:contextualSpacing/>
              <w:jc w:val="right"/>
              <w:rPr>
                <w:rFonts w:eastAsia="DFKai-SB" w:cs="Arial"/>
                <w:sz w:val="19"/>
                <w:szCs w:val="19"/>
                <w:lang w:val="en-US"/>
              </w:rPr>
            </w:pPr>
            <w:r w:rsidRPr="00C27FEE">
              <w:rPr>
                <w:rFonts w:eastAsia="DFKai-SB" w:cs="Arial"/>
                <w:b/>
                <w:sz w:val="19"/>
                <w:szCs w:val="19"/>
                <w:lang w:val="en-US"/>
              </w:rPr>
              <w:t xml:space="preserve">Project Overseer Name / </w:t>
            </w:r>
            <w:proofErr w:type="spellStart"/>
            <w:r w:rsidRPr="00C27FEE">
              <w:rPr>
                <w:rFonts w:eastAsia="DFKai-SB" w:cs="Arial"/>
                <w:b/>
                <w:sz w:val="19"/>
                <w:szCs w:val="19"/>
                <w:lang w:val="en-US"/>
              </w:rPr>
              <w:t>Organisation</w:t>
            </w:r>
            <w:proofErr w:type="spellEnd"/>
            <w:r w:rsidRPr="00C27FEE">
              <w:rPr>
                <w:rFonts w:eastAsia="DFKai-SB" w:cs="Arial"/>
                <w:b/>
                <w:sz w:val="19"/>
                <w:szCs w:val="19"/>
                <w:lang w:val="en-US"/>
              </w:rPr>
              <w:t xml:space="preserve"> / Economy:</w:t>
            </w:r>
          </w:p>
        </w:tc>
        <w:tc>
          <w:tcPr>
            <w:tcW w:w="3538" w:type="pct"/>
            <w:gridSpan w:val="3"/>
            <w:tcBorders>
              <w:top w:val="single" w:sz="4" w:space="0" w:color="auto"/>
              <w:left w:val="single" w:sz="4" w:space="0" w:color="auto"/>
              <w:bottom w:val="single" w:sz="4" w:space="0" w:color="auto"/>
              <w:right w:val="single" w:sz="4" w:space="0" w:color="auto"/>
            </w:tcBorders>
            <w:vAlign w:val="center"/>
          </w:tcPr>
          <w:p w14:paraId="70DF759F" w14:textId="292AD6AB" w:rsidR="005F62CA" w:rsidRPr="00C27FEE" w:rsidRDefault="00903BAE" w:rsidP="003509B5">
            <w:pPr>
              <w:pStyle w:val="APECForm"/>
              <w:spacing w:before="0" w:after="0" w:line="240" w:lineRule="auto"/>
              <w:contextualSpacing/>
              <w:rPr>
                <w:rFonts w:eastAsia="DFKai-SB" w:cs="Arial"/>
                <w:b/>
                <w:sz w:val="19"/>
                <w:szCs w:val="19"/>
                <w:lang w:val="en-US" w:eastAsia="zh-TW"/>
              </w:rPr>
            </w:pPr>
            <w:r w:rsidRPr="0054020D">
              <w:rPr>
                <w:rFonts w:eastAsia="DFKai-SB" w:cs="Arial"/>
                <w:b/>
                <w:sz w:val="19"/>
                <w:szCs w:val="19"/>
                <w:lang w:val="en-US" w:eastAsia="zh-TW"/>
              </w:rPr>
              <w:t>Pei-</w:t>
            </w:r>
            <w:proofErr w:type="spellStart"/>
            <w:r w:rsidRPr="0054020D">
              <w:rPr>
                <w:rFonts w:eastAsia="DFKai-SB" w:cs="Arial"/>
                <w:b/>
                <w:sz w:val="19"/>
                <w:szCs w:val="19"/>
                <w:lang w:val="en-US" w:eastAsia="zh-TW"/>
              </w:rPr>
              <w:t>Jyun</w:t>
            </w:r>
            <w:proofErr w:type="spellEnd"/>
            <w:r w:rsidRPr="0054020D">
              <w:rPr>
                <w:rFonts w:eastAsia="DFKai-SB" w:cs="Arial"/>
                <w:b/>
                <w:sz w:val="19"/>
                <w:szCs w:val="19"/>
                <w:lang w:val="en-US" w:eastAsia="zh-TW"/>
              </w:rPr>
              <w:t xml:space="preserve"> Liu &amp;</w:t>
            </w:r>
            <w:r w:rsidRPr="00903BAE">
              <w:rPr>
                <w:rFonts w:eastAsia="DFKai-SB" w:cs="Arial"/>
                <w:b/>
                <w:sz w:val="19"/>
                <w:szCs w:val="19"/>
                <w:lang w:val="en-US" w:eastAsia="zh-TW"/>
              </w:rPr>
              <w:t xml:space="preserve"> </w:t>
            </w:r>
            <w:proofErr w:type="spellStart"/>
            <w:r w:rsidR="003509B5" w:rsidRPr="00C27FEE">
              <w:rPr>
                <w:rFonts w:eastAsia="DFKai-SB" w:cs="Arial"/>
                <w:b/>
                <w:sz w:val="19"/>
                <w:szCs w:val="19"/>
                <w:lang w:val="en-US" w:eastAsia="zh-TW"/>
              </w:rPr>
              <w:t>Jui-Chuan</w:t>
            </w:r>
            <w:proofErr w:type="spellEnd"/>
            <w:r w:rsidR="00911E0C">
              <w:rPr>
                <w:rFonts w:eastAsia="DFKai-SB" w:cs="Arial"/>
                <w:b/>
                <w:sz w:val="19"/>
                <w:szCs w:val="19"/>
                <w:lang w:val="en-US" w:eastAsia="zh-TW"/>
              </w:rPr>
              <w:t xml:space="preserve"> </w:t>
            </w:r>
            <w:r w:rsidR="003509B5" w:rsidRPr="00C27FEE">
              <w:rPr>
                <w:rFonts w:eastAsia="DFKai-SB" w:cs="Arial"/>
                <w:b/>
                <w:sz w:val="19"/>
                <w:szCs w:val="19"/>
                <w:lang w:val="en-US" w:eastAsia="zh-TW"/>
              </w:rPr>
              <w:t>Tsai/</w:t>
            </w:r>
            <w:r w:rsidR="002C011F">
              <w:rPr>
                <w:rFonts w:eastAsia="DFKai-SB" w:cs="Arial" w:hint="eastAsia"/>
                <w:b/>
                <w:sz w:val="19"/>
                <w:szCs w:val="19"/>
                <w:lang w:val="en-US" w:eastAsia="zh-TW"/>
              </w:rPr>
              <w:t>National Development Council/</w:t>
            </w:r>
            <w:r w:rsidR="00F94E09" w:rsidRPr="00C27FEE">
              <w:rPr>
                <w:rFonts w:eastAsia="DFKai-SB" w:cs="Arial" w:hint="eastAsia"/>
                <w:b/>
                <w:sz w:val="19"/>
                <w:szCs w:val="19"/>
                <w:lang w:val="en-US" w:eastAsia="zh-TW"/>
              </w:rPr>
              <w:t>Chinese Taipei</w:t>
            </w:r>
          </w:p>
        </w:tc>
      </w:tr>
    </w:tbl>
    <w:p w14:paraId="4ECD26B0" w14:textId="77777777" w:rsidR="005F62CA" w:rsidRPr="00C27FEE" w:rsidRDefault="005F62CA" w:rsidP="005F62CA">
      <w:pPr>
        <w:spacing w:after="120"/>
        <w:ind w:left="-720" w:right="-340"/>
        <w:contextualSpacing/>
        <w:rPr>
          <w:rStyle w:val="Run-inheading"/>
          <w:rFonts w:ascii="Arial" w:eastAsia="DFKai-SB" w:hAnsi="Arial" w:cs="Arial"/>
          <w:lang w:eastAsia="zh-TW"/>
        </w:rPr>
      </w:pPr>
    </w:p>
    <w:p w14:paraId="2F5201B5" w14:textId="77777777" w:rsidR="005F62CA" w:rsidRPr="00C27FEE" w:rsidRDefault="005F62CA" w:rsidP="005F62CA">
      <w:pPr>
        <w:spacing w:after="120"/>
        <w:ind w:left="-720" w:right="-340"/>
        <w:contextualSpacing/>
        <w:rPr>
          <w:rStyle w:val="Run-inheading"/>
          <w:rFonts w:ascii="Arial" w:eastAsia="DFKai-SB" w:hAnsi="Arial" w:cs="Arial"/>
          <w:bCs/>
          <w:lang w:val="en-GB"/>
        </w:rPr>
      </w:pPr>
      <w:r w:rsidRPr="00C27FEE">
        <w:rPr>
          <w:rStyle w:val="Run-inheading"/>
          <w:rFonts w:ascii="Arial" w:eastAsia="DFKai-SB" w:hAnsi="Arial" w:cs="Arial"/>
        </w:rPr>
        <w:t>SECTION B:  Project report and reflection</w:t>
      </w:r>
    </w:p>
    <w:p w14:paraId="78185970" w14:textId="77777777" w:rsidR="005F62CA" w:rsidRPr="00C27FEE" w:rsidRDefault="005F62CA" w:rsidP="005F62CA">
      <w:pPr>
        <w:autoSpaceDE w:val="0"/>
        <w:autoSpaceDN w:val="0"/>
        <w:spacing w:before="120" w:after="0" w:line="240" w:lineRule="auto"/>
        <w:ind w:left="-720" w:right="-340"/>
        <w:contextualSpacing/>
        <w:rPr>
          <w:rFonts w:ascii="Arial" w:eastAsia="DFKai-SB" w:hAnsi="Arial" w:cs="Arial"/>
          <w:b/>
          <w:sz w:val="19"/>
          <w:szCs w:val="19"/>
        </w:rPr>
      </w:pPr>
    </w:p>
    <w:p w14:paraId="592C11FA" w14:textId="77777777" w:rsidR="005F62CA" w:rsidRPr="00C27FEE" w:rsidRDefault="005F62CA" w:rsidP="005F62CA">
      <w:pPr>
        <w:numPr>
          <w:ilvl w:val="0"/>
          <w:numId w:val="1"/>
        </w:numPr>
        <w:tabs>
          <w:tab w:val="clear" w:pos="720"/>
          <w:tab w:val="num" w:pos="-450"/>
        </w:tabs>
        <w:autoSpaceDE w:val="0"/>
        <w:autoSpaceDN w:val="0"/>
        <w:spacing w:before="120" w:after="0" w:line="240" w:lineRule="auto"/>
        <w:ind w:left="-720" w:right="-340" w:firstLine="0"/>
        <w:contextualSpacing/>
        <w:rPr>
          <w:rFonts w:ascii="Arial" w:eastAsia="DFKai-SB" w:hAnsi="Arial" w:cs="Arial"/>
          <w:b/>
          <w:sz w:val="19"/>
          <w:szCs w:val="19"/>
        </w:rPr>
      </w:pPr>
      <w:r w:rsidRPr="00C27FEE">
        <w:rPr>
          <w:rFonts w:ascii="Arial" w:eastAsia="DFKai-SB" w:hAnsi="Arial" w:cs="Arial"/>
          <w:b/>
          <w:sz w:val="19"/>
          <w:szCs w:val="19"/>
          <w:u w:val="single"/>
        </w:rPr>
        <w:t>Project description:</w:t>
      </w:r>
      <w:r w:rsidRPr="00C27FEE">
        <w:rPr>
          <w:rFonts w:ascii="Arial" w:eastAsia="DFKai-SB" w:hAnsi="Arial" w:cs="Arial"/>
          <w:b/>
          <w:sz w:val="19"/>
          <w:szCs w:val="19"/>
        </w:rPr>
        <w:t xml:space="preserve"> Briefly describe the project, its overall objective(s) and intended outcomes (refer to Project Proposal).</w:t>
      </w:r>
    </w:p>
    <w:p w14:paraId="0C11CB44" w14:textId="39D28CED" w:rsidR="00BF3918" w:rsidRDefault="00274CF2" w:rsidP="00F52BAD">
      <w:pPr>
        <w:autoSpaceDE w:val="0"/>
        <w:autoSpaceDN w:val="0"/>
        <w:spacing w:before="120" w:after="0" w:line="240" w:lineRule="auto"/>
        <w:ind w:left="-720"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 xml:space="preserve">This project focuses on the </w:t>
      </w:r>
      <w:r w:rsidR="005621A1" w:rsidRPr="00C27FEE">
        <w:rPr>
          <w:rFonts w:ascii="Arial" w:eastAsia="DFKai-SB" w:hAnsi="Arial" w:cs="Arial"/>
          <w:bCs/>
          <w:sz w:val="19"/>
          <w:szCs w:val="19"/>
          <w:lang w:eastAsia="zh-TW"/>
        </w:rPr>
        <w:t xml:space="preserve">new employment opportunities </w:t>
      </w:r>
      <w:r w:rsidRPr="00C27FEE">
        <w:rPr>
          <w:rFonts w:ascii="Arial" w:eastAsia="DFKai-SB" w:hAnsi="Arial" w:cs="Arial"/>
          <w:bCs/>
          <w:sz w:val="19"/>
          <w:szCs w:val="19"/>
          <w:lang w:eastAsia="zh-TW"/>
        </w:rPr>
        <w:t>of green jobs</w:t>
      </w:r>
      <w:r w:rsidR="005621A1" w:rsidRPr="00C27FEE">
        <w:rPr>
          <w:rFonts w:ascii="Arial" w:eastAsia="DFKai-SB" w:hAnsi="Arial" w:cs="Arial"/>
          <w:bCs/>
          <w:sz w:val="19"/>
          <w:szCs w:val="19"/>
          <w:lang w:eastAsia="zh-TW"/>
        </w:rPr>
        <w:t xml:space="preserve"> in the era of net-zero economy</w:t>
      </w:r>
      <w:r w:rsidR="009F4361" w:rsidRPr="00C27FEE">
        <w:rPr>
          <w:rFonts w:ascii="Arial" w:eastAsia="DFKai-SB" w:hAnsi="Arial" w:cs="Arial"/>
          <w:bCs/>
          <w:sz w:val="19"/>
          <w:szCs w:val="19"/>
          <w:lang w:eastAsia="zh-TW"/>
        </w:rPr>
        <w:t>, and a half-day forum titled "</w:t>
      </w:r>
      <w:r w:rsidR="009F4361" w:rsidRPr="00C27FEE">
        <w:rPr>
          <w:rFonts w:ascii="Arial" w:eastAsia="DFKai-SB" w:hAnsi="Arial" w:cs="Arial"/>
          <w:bCs/>
          <w:i/>
          <w:iCs/>
          <w:sz w:val="19"/>
          <w:szCs w:val="19"/>
          <w:lang w:eastAsia="zh-TW"/>
        </w:rPr>
        <w:t>2023 APEC Forum on Creating New Employment Opportunities in the Era of Net-Zero Economy</w:t>
      </w:r>
      <w:r w:rsidR="009F4361" w:rsidRPr="00C27FEE">
        <w:rPr>
          <w:rFonts w:ascii="Arial" w:eastAsia="DFKai-SB" w:hAnsi="Arial" w:cs="Arial"/>
          <w:bCs/>
          <w:sz w:val="19"/>
          <w:szCs w:val="19"/>
          <w:lang w:eastAsia="zh-TW"/>
        </w:rPr>
        <w:t>" was held on May 17</w:t>
      </w:r>
      <w:r w:rsidR="00150275" w:rsidRPr="00C27FEE">
        <w:rPr>
          <w:rFonts w:ascii="Arial" w:eastAsia="DFKai-SB" w:hAnsi="Arial" w:cs="Arial"/>
          <w:bCs/>
          <w:sz w:val="19"/>
          <w:szCs w:val="19"/>
          <w:lang w:eastAsia="zh-TW"/>
        </w:rPr>
        <w:t>, 2023</w:t>
      </w:r>
      <w:r w:rsidR="005621A1" w:rsidRPr="00C27FEE">
        <w:rPr>
          <w:rFonts w:ascii="Arial" w:eastAsia="DFKai-SB" w:hAnsi="Arial" w:cs="Arial"/>
          <w:bCs/>
          <w:sz w:val="19"/>
          <w:szCs w:val="19"/>
          <w:lang w:eastAsia="zh-TW"/>
        </w:rPr>
        <w:t>.</w:t>
      </w:r>
      <w:r w:rsidRPr="00C27FEE">
        <w:rPr>
          <w:rFonts w:ascii="Arial" w:eastAsia="DFKai-SB" w:hAnsi="Arial" w:cs="Arial"/>
          <w:bCs/>
          <w:sz w:val="19"/>
          <w:szCs w:val="19"/>
          <w:lang w:eastAsia="zh-TW"/>
        </w:rPr>
        <w:t xml:space="preserve"> </w:t>
      </w:r>
      <w:r w:rsidR="005621A1" w:rsidRPr="00C27FEE">
        <w:rPr>
          <w:rFonts w:ascii="Arial" w:eastAsia="DFKai-SB" w:hAnsi="Arial" w:cs="Arial"/>
          <w:bCs/>
          <w:sz w:val="19"/>
          <w:szCs w:val="19"/>
          <w:lang w:eastAsia="zh-TW"/>
        </w:rPr>
        <w:t>A</w:t>
      </w:r>
      <w:r w:rsidRPr="00C27FEE">
        <w:rPr>
          <w:rFonts w:ascii="Arial" w:eastAsia="DFKai-SB" w:hAnsi="Arial" w:cs="Arial"/>
          <w:bCs/>
          <w:sz w:val="19"/>
          <w:szCs w:val="19"/>
          <w:lang w:eastAsia="zh-TW"/>
        </w:rPr>
        <w:t xml:space="preserve">s defined by the International </w:t>
      </w:r>
      <w:proofErr w:type="spellStart"/>
      <w:r w:rsidRPr="00C27FEE">
        <w:rPr>
          <w:rFonts w:ascii="Arial" w:eastAsia="DFKai-SB" w:hAnsi="Arial" w:cs="Arial"/>
          <w:bCs/>
          <w:sz w:val="19"/>
          <w:szCs w:val="19"/>
          <w:lang w:eastAsia="zh-TW"/>
        </w:rPr>
        <w:t>Labour</w:t>
      </w:r>
      <w:proofErr w:type="spellEnd"/>
      <w:r w:rsidRPr="00C27FEE">
        <w:rPr>
          <w:rFonts w:ascii="Arial" w:eastAsia="DFKai-SB" w:hAnsi="Arial" w:cs="Arial"/>
          <w:bCs/>
          <w:sz w:val="19"/>
          <w:szCs w:val="19"/>
          <w:lang w:eastAsia="zh-TW"/>
        </w:rPr>
        <w:t xml:space="preserve"> Organization (ILO) in 2016</w:t>
      </w:r>
      <w:r w:rsidR="005621A1" w:rsidRPr="00C27FEE">
        <w:rPr>
          <w:rFonts w:ascii="Arial" w:eastAsia="DFKai-SB" w:hAnsi="Arial" w:cs="Arial"/>
          <w:bCs/>
          <w:sz w:val="19"/>
          <w:szCs w:val="19"/>
          <w:lang w:eastAsia="zh-TW"/>
        </w:rPr>
        <w:t>, g</w:t>
      </w:r>
      <w:r w:rsidRPr="00C27FEE">
        <w:rPr>
          <w:rFonts w:ascii="Arial" w:eastAsia="DFKai-SB" w:hAnsi="Arial" w:cs="Arial"/>
          <w:bCs/>
          <w:sz w:val="19"/>
          <w:szCs w:val="19"/>
          <w:lang w:eastAsia="zh-TW"/>
        </w:rPr>
        <w:t>reen jobs refer to decent work that contributes to environment</w:t>
      </w:r>
      <w:r w:rsidR="0058390D" w:rsidRPr="00C27FEE">
        <w:rPr>
          <w:rFonts w:ascii="Arial" w:eastAsia="DFKai-SB" w:hAnsi="Arial" w:cs="Arial"/>
          <w:bCs/>
          <w:sz w:val="19"/>
          <w:szCs w:val="19"/>
          <w:lang w:eastAsia="zh-TW"/>
        </w:rPr>
        <w:t>al</w:t>
      </w:r>
      <w:r w:rsidRPr="00C27FEE">
        <w:rPr>
          <w:rFonts w:ascii="Arial" w:eastAsia="DFKai-SB" w:hAnsi="Arial" w:cs="Arial"/>
          <w:bCs/>
          <w:sz w:val="19"/>
          <w:szCs w:val="19"/>
          <w:lang w:eastAsia="zh-TW"/>
        </w:rPr>
        <w:t xml:space="preserve"> protection and conservation. It includes activities that help (1) improve resource efficiency in energy resources and raw materials, (2) limit greenhouse gas emissions, (3) minimize waste and pollution, (4) protect and restore ecosystems, and (5) support climate change adaptation. The project aligns with the APEC's Putrajaya Vision 2040 (APV2040) by aiming to strengthen inclusive human resource development and cooperation in the fields of economy and technology, as well as to equip people in APEC economies with the necessary knowledge and skills for the future development. Furthermore, following the global consensus of achieving net-zero emissions by 2050 in COP26 in 2021, the summary report of the 2022 HRDWG's LSPN meeting also emphasized the importance of promoting green jobs and decent work, urging stakeholders to expand opportunities f</w:t>
      </w:r>
      <w:r w:rsidR="0058390D" w:rsidRPr="00C27FEE">
        <w:rPr>
          <w:rFonts w:ascii="Arial" w:eastAsia="DFKai-SB" w:hAnsi="Arial" w:cs="Arial"/>
          <w:bCs/>
          <w:sz w:val="19"/>
          <w:szCs w:val="19"/>
          <w:lang w:eastAsia="zh-TW"/>
        </w:rPr>
        <w:t>or</w:t>
      </w:r>
      <w:r w:rsidRPr="00C27FEE">
        <w:rPr>
          <w:rFonts w:ascii="Arial" w:eastAsia="DFKai-SB" w:hAnsi="Arial" w:cs="Arial"/>
          <w:bCs/>
          <w:sz w:val="19"/>
          <w:szCs w:val="19"/>
          <w:lang w:eastAsia="zh-TW"/>
        </w:rPr>
        <w:t xml:space="preserve"> green jobs and enhanc</w:t>
      </w:r>
      <w:r w:rsidR="0058390D" w:rsidRPr="00C27FEE">
        <w:rPr>
          <w:rFonts w:ascii="Arial" w:eastAsia="DFKai-SB" w:hAnsi="Arial" w:cs="Arial"/>
          <w:bCs/>
          <w:sz w:val="19"/>
          <w:szCs w:val="19"/>
          <w:lang w:eastAsia="zh-TW"/>
        </w:rPr>
        <w:t>ing</w:t>
      </w:r>
      <w:r w:rsidRPr="00C27FEE">
        <w:rPr>
          <w:rFonts w:ascii="Arial" w:eastAsia="DFKai-SB" w:hAnsi="Arial" w:cs="Arial"/>
          <w:bCs/>
          <w:sz w:val="19"/>
          <w:szCs w:val="19"/>
          <w:lang w:eastAsia="zh-TW"/>
        </w:rPr>
        <w:t xml:space="preserve"> reskilling and upskilling capabilities for transformation to new employment opportunities. Th</w:t>
      </w:r>
      <w:r w:rsidR="009F4361" w:rsidRPr="00C27FEE">
        <w:rPr>
          <w:rFonts w:ascii="Arial" w:eastAsia="DFKai-SB" w:hAnsi="Arial" w:cs="Arial"/>
          <w:bCs/>
          <w:sz w:val="19"/>
          <w:szCs w:val="19"/>
          <w:lang w:eastAsia="zh-TW"/>
        </w:rPr>
        <w:t>is</w:t>
      </w:r>
      <w:r w:rsidRPr="00C27FEE">
        <w:rPr>
          <w:rFonts w:ascii="Arial" w:eastAsia="DFKai-SB" w:hAnsi="Arial" w:cs="Arial"/>
          <w:bCs/>
          <w:sz w:val="19"/>
          <w:szCs w:val="19"/>
          <w:lang w:eastAsia="zh-TW"/>
        </w:rPr>
        <w:t xml:space="preserve"> forum provide</w:t>
      </w:r>
      <w:r w:rsidR="009F4361" w:rsidRPr="00C27FEE">
        <w:rPr>
          <w:rFonts w:ascii="Arial" w:eastAsia="DFKai-SB" w:hAnsi="Arial" w:cs="Arial"/>
          <w:bCs/>
          <w:sz w:val="19"/>
          <w:szCs w:val="19"/>
          <w:lang w:eastAsia="zh-TW"/>
        </w:rPr>
        <w:t>d</w:t>
      </w:r>
      <w:r w:rsidRPr="00C27FEE">
        <w:rPr>
          <w:rFonts w:ascii="Arial" w:eastAsia="DFKai-SB" w:hAnsi="Arial" w:cs="Arial"/>
          <w:bCs/>
          <w:sz w:val="19"/>
          <w:szCs w:val="19"/>
          <w:lang w:eastAsia="zh-TW"/>
        </w:rPr>
        <w:t xml:space="preserve"> a platform for APEC members to share policies and best practices in promoting green employment, a</w:t>
      </w:r>
      <w:r w:rsidR="0058390D" w:rsidRPr="00C27FEE">
        <w:rPr>
          <w:rFonts w:ascii="Arial" w:eastAsia="DFKai-SB" w:hAnsi="Arial" w:cs="Arial"/>
          <w:bCs/>
          <w:sz w:val="19"/>
          <w:szCs w:val="19"/>
          <w:lang w:eastAsia="zh-TW"/>
        </w:rPr>
        <w:t>nd</w:t>
      </w:r>
      <w:r w:rsidRPr="00C27FEE">
        <w:rPr>
          <w:rFonts w:ascii="Arial" w:eastAsia="DFKai-SB" w:hAnsi="Arial" w:cs="Arial"/>
          <w:bCs/>
          <w:sz w:val="19"/>
          <w:szCs w:val="19"/>
          <w:lang w:eastAsia="zh-TW"/>
        </w:rPr>
        <w:t xml:space="preserve"> engage in roundtable discussions to facilitate knowledge and experience exchange in this area. The outcomes of the forum </w:t>
      </w:r>
      <w:r w:rsidR="009F4361" w:rsidRPr="00C27FEE">
        <w:rPr>
          <w:rFonts w:ascii="Arial" w:eastAsia="DFKai-SB" w:hAnsi="Arial" w:cs="Arial"/>
          <w:bCs/>
          <w:sz w:val="19"/>
          <w:szCs w:val="19"/>
          <w:lang w:eastAsia="zh-TW"/>
        </w:rPr>
        <w:t>are</w:t>
      </w:r>
      <w:r w:rsidRPr="00C27FEE">
        <w:rPr>
          <w:rFonts w:ascii="Arial" w:eastAsia="DFKai-SB" w:hAnsi="Arial" w:cs="Arial"/>
          <w:bCs/>
          <w:sz w:val="19"/>
          <w:szCs w:val="19"/>
          <w:lang w:eastAsia="zh-TW"/>
        </w:rPr>
        <w:t xml:space="preserve"> summarized by Chinese Taipei and presented in the HRDWG </w:t>
      </w:r>
      <w:r w:rsidR="007A414D" w:rsidRPr="00C27FEE">
        <w:rPr>
          <w:rFonts w:ascii="Arial" w:eastAsia="DFKai-SB" w:hAnsi="Arial" w:cs="Arial"/>
          <w:bCs/>
          <w:sz w:val="19"/>
          <w:szCs w:val="19"/>
          <w:lang w:eastAsia="zh-TW"/>
        </w:rPr>
        <w:t>meeting</w:t>
      </w:r>
      <w:r w:rsidRPr="00C27FEE">
        <w:rPr>
          <w:rFonts w:ascii="Arial" w:eastAsia="DFKai-SB" w:hAnsi="Arial" w:cs="Arial"/>
          <w:bCs/>
          <w:sz w:val="19"/>
          <w:szCs w:val="19"/>
          <w:lang w:eastAsia="zh-TW"/>
        </w:rPr>
        <w:t xml:space="preserve"> to serve as a reference for future actions by APEC members.</w:t>
      </w:r>
    </w:p>
    <w:p w14:paraId="73091734" w14:textId="77777777" w:rsidR="00F52BAD" w:rsidRPr="00F52BAD" w:rsidRDefault="00F52BAD" w:rsidP="00F52BAD">
      <w:pPr>
        <w:autoSpaceDE w:val="0"/>
        <w:autoSpaceDN w:val="0"/>
        <w:spacing w:before="120" w:after="0" w:line="240" w:lineRule="auto"/>
        <w:ind w:left="-720" w:right="-340"/>
        <w:contextualSpacing/>
        <w:jc w:val="both"/>
        <w:rPr>
          <w:rFonts w:ascii="Arial" w:eastAsia="DFKai-SB" w:hAnsi="Arial" w:cs="Arial"/>
          <w:bCs/>
          <w:sz w:val="19"/>
          <w:szCs w:val="19"/>
          <w:lang w:eastAsia="zh-TW"/>
        </w:rPr>
      </w:pPr>
    </w:p>
    <w:p w14:paraId="2EE99446" w14:textId="77777777" w:rsidR="005F62CA" w:rsidRPr="00C27FEE" w:rsidRDefault="005F62CA" w:rsidP="005F62CA">
      <w:pPr>
        <w:numPr>
          <w:ilvl w:val="0"/>
          <w:numId w:val="1"/>
        </w:numPr>
        <w:tabs>
          <w:tab w:val="clear" w:pos="720"/>
          <w:tab w:val="left" w:pos="-426"/>
        </w:tabs>
        <w:suppressAutoHyphens/>
        <w:autoSpaceDE w:val="0"/>
        <w:autoSpaceDN w:val="0"/>
        <w:spacing w:after="0" w:line="240" w:lineRule="auto"/>
        <w:ind w:left="-720" w:right="-340" w:firstLine="0"/>
        <w:contextualSpacing/>
        <w:rPr>
          <w:rFonts w:ascii="Arial" w:eastAsia="DFKai-SB" w:hAnsi="Arial" w:cs="Arial"/>
          <w:b/>
          <w:sz w:val="19"/>
          <w:szCs w:val="19"/>
        </w:rPr>
      </w:pPr>
      <w:r w:rsidRPr="00C27FEE">
        <w:rPr>
          <w:rFonts w:ascii="Arial" w:eastAsia="DFKai-SB" w:hAnsi="Arial" w:cs="Arial"/>
          <w:b/>
          <w:sz w:val="19"/>
          <w:szCs w:val="19"/>
          <w:u w:val="single"/>
        </w:rPr>
        <w:t>Objective and Outcomes:</w:t>
      </w:r>
      <w:r w:rsidRPr="00C27FEE">
        <w:rPr>
          <w:rFonts w:ascii="Arial" w:eastAsia="DFKai-SB" w:hAnsi="Arial" w:cs="Arial"/>
          <w:b/>
          <w:sz w:val="19"/>
          <w:szCs w:val="19"/>
        </w:rPr>
        <w:t xml:space="preserve"> Describe how the project met its objective(s). Did you deliver the intended outcomes and if not, why not? </w:t>
      </w:r>
    </w:p>
    <w:p w14:paraId="5BFDABB7" w14:textId="28D888E2" w:rsidR="00467B4D" w:rsidRPr="00C27FEE" w:rsidRDefault="00F90F98" w:rsidP="00F52BAD">
      <w:pPr>
        <w:autoSpaceDE w:val="0"/>
        <w:autoSpaceDN w:val="0"/>
        <w:spacing w:before="120" w:after="0" w:line="240" w:lineRule="auto"/>
        <w:ind w:left="-720"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This project successfully delivered the intended outcomes by panel discussions on policy practices of green job employment in APEC economies</w:t>
      </w:r>
      <w:r w:rsidR="003744B7" w:rsidRPr="00C27FEE">
        <w:rPr>
          <w:rFonts w:ascii="Arial" w:eastAsia="DFKai-SB" w:hAnsi="Arial" w:cs="Arial" w:hint="eastAsia"/>
          <w:bCs/>
          <w:sz w:val="19"/>
          <w:szCs w:val="19"/>
          <w:lang w:eastAsia="zh-TW"/>
        </w:rPr>
        <w:t xml:space="preserve"> </w:t>
      </w:r>
      <w:r w:rsidR="003744B7" w:rsidRPr="00C27FEE">
        <w:rPr>
          <w:rFonts w:ascii="Arial" w:eastAsia="DFKai-SB" w:hAnsi="Arial" w:cs="Arial"/>
          <w:bCs/>
          <w:sz w:val="19"/>
          <w:szCs w:val="19"/>
          <w:lang w:eastAsia="zh-TW"/>
        </w:rPr>
        <w:t>in the forum</w:t>
      </w:r>
      <w:r w:rsidRPr="00C27FEE">
        <w:rPr>
          <w:rFonts w:ascii="Arial" w:eastAsia="DFKai-SB" w:hAnsi="Arial" w:cs="Arial"/>
          <w:bCs/>
          <w:sz w:val="19"/>
          <w:szCs w:val="19"/>
          <w:lang w:eastAsia="zh-TW"/>
        </w:rPr>
        <w:t xml:space="preserve">. </w:t>
      </w:r>
      <w:r w:rsidR="003744B7" w:rsidRPr="00C27FEE">
        <w:rPr>
          <w:rFonts w:ascii="Arial" w:eastAsia="DFKai-SB" w:hAnsi="Arial" w:cs="Arial"/>
          <w:bCs/>
          <w:sz w:val="19"/>
          <w:szCs w:val="19"/>
          <w:lang w:eastAsia="zh-TW"/>
        </w:rPr>
        <w:t xml:space="preserve">The main objective of this project is to facilitate cooperation among APEC members through forums, where they can engage in policy observation, best-practices sharing, knowledge and experiences exchanging, and collectively address the challenge at hand. By enhancing the resilience of individual economies, the overall resilience of the APEC region can be improved. </w:t>
      </w:r>
      <w:r w:rsidR="007A414D" w:rsidRPr="00C27FEE">
        <w:rPr>
          <w:rFonts w:ascii="Arial" w:eastAsia="DFKai-SB" w:hAnsi="Arial" w:cs="Arial"/>
          <w:bCs/>
          <w:sz w:val="19"/>
          <w:szCs w:val="19"/>
          <w:lang w:eastAsia="zh-TW"/>
        </w:rPr>
        <w:t>Although climate change adaptation and achieving net-zero emissions ha</w:t>
      </w:r>
      <w:r w:rsidR="00FE002A" w:rsidRPr="00C27FEE">
        <w:rPr>
          <w:rFonts w:ascii="Arial" w:eastAsia="DFKai-SB" w:hAnsi="Arial" w:cs="Arial"/>
          <w:bCs/>
          <w:sz w:val="19"/>
          <w:szCs w:val="19"/>
          <w:lang w:eastAsia="zh-TW"/>
        </w:rPr>
        <w:t xml:space="preserve">s garnered </w:t>
      </w:r>
      <w:r w:rsidR="007A414D" w:rsidRPr="00C27FEE">
        <w:rPr>
          <w:rFonts w:ascii="Arial" w:eastAsia="DFKai-SB" w:hAnsi="Arial" w:cs="Arial"/>
          <w:bCs/>
          <w:sz w:val="19"/>
          <w:szCs w:val="19"/>
          <w:lang w:eastAsia="zh-TW"/>
        </w:rPr>
        <w:t xml:space="preserve">global attention, it is important to recognize that each economy within the APEC region has its development characteristics and faces different climate change challenges. Therefore, it is necessary to seek appropriate and localized transformation strategies that encompass various dimensions such as the economy, society, and environment. As one of the most crucial measures to support this transformation, the development of a sufficient, stable, diverse, and inclusive pool of human resources is the key for APEC economies to successfully transition towards net-zero. This presents a major challenge and opportunity for both the APEC region and individual economies. </w:t>
      </w:r>
    </w:p>
    <w:p w14:paraId="397B50FD" w14:textId="4C89D71E" w:rsidR="00BC7BFF" w:rsidRPr="00C27FEE" w:rsidRDefault="007A414D" w:rsidP="00BC7BFF">
      <w:pPr>
        <w:autoSpaceDE w:val="0"/>
        <w:autoSpaceDN w:val="0"/>
        <w:spacing w:before="120" w:after="0" w:line="240" w:lineRule="auto"/>
        <w:ind w:left="-720"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The project has identified that climate change adaptation and achieving net-zero emissions have significant long-term impacts on industries and economies. However, while human resources are a primary support measure, APEC members are still in the early stages of preparation in terms of human resources. Therefore, there are designed two-session agenda for this forum.</w:t>
      </w:r>
      <w:r w:rsidR="00BC7BFF" w:rsidRPr="00C27FEE">
        <w:rPr>
          <w:rFonts w:ascii="Arial" w:eastAsia="DFKai-SB" w:hAnsi="Arial" w:cs="Arial" w:hint="eastAsia"/>
          <w:bCs/>
          <w:sz w:val="19"/>
          <w:szCs w:val="19"/>
          <w:lang w:eastAsia="zh-TW"/>
        </w:rPr>
        <w:t xml:space="preserve"> </w:t>
      </w:r>
    </w:p>
    <w:p w14:paraId="73B9C744" w14:textId="5F0E704A" w:rsidR="007A414D" w:rsidRPr="00C27FEE" w:rsidRDefault="007A414D" w:rsidP="00BC7BFF">
      <w:pPr>
        <w:autoSpaceDE w:val="0"/>
        <w:autoSpaceDN w:val="0"/>
        <w:spacing w:before="120" w:after="0" w:line="240" w:lineRule="auto"/>
        <w:ind w:left="-720"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In the first session, experts from member economies discuss</w:t>
      </w:r>
      <w:r w:rsidR="003744B7" w:rsidRPr="00C27FEE">
        <w:rPr>
          <w:rFonts w:ascii="Arial" w:eastAsia="DFKai-SB" w:hAnsi="Arial" w:cs="Arial"/>
          <w:bCs/>
          <w:sz w:val="19"/>
          <w:szCs w:val="19"/>
          <w:lang w:eastAsia="zh-TW"/>
        </w:rPr>
        <w:t>ed</w:t>
      </w:r>
      <w:r w:rsidRPr="00C27FEE">
        <w:rPr>
          <w:rFonts w:ascii="Arial" w:eastAsia="DFKai-SB" w:hAnsi="Arial" w:cs="Arial"/>
          <w:bCs/>
          <w:sz w:val="19"/>
          <w:szCs w:val="19"/>
          <w:lang w:eastAsia="zh-TW"/>
        </w:rPr>
        <w:t xml:space="preserve"> how to promote sustainable and climate-friendly future development in the </w:t>
      </w:r>
      <w:r w:rsidR="00BC7BFF" w:rsidRPr="00C27FEE">
        <w:rPr>
          <w:rFonts w:ascii="Arial" w:eastAsia="DFKai-SB" w:hAnsi="Arial" w:cs="Arial"/>
          <w:bCs/>
          <w:sz w:val="19"/>
          <w:szCs w:val="19"/>
          <w:lang w:eastAsia="zh-TW"/>
        </w:rPr>
        <w:t>APEC</w:t>
      </w:r>
      <w:r w:rsidRPr="00C27FEE">
        <w:rPr>
          <w:rFonts w:ascii="Arial" w:eastAsia="DFKai-SB" w:hAnsi="Arial" w:cs="Arial"/>
          <w:bCs/>
          <w:sz w:val="19"/>
          <w:szCs w:val="19"/>
          <w:lang w:eastAsia="zh-TW"/>
        </w:rPr>
        <w:t xml:space="preserve"> region through green </w:t>
      </w:r>
      <w:r w:rsidR="00BC7BFF" w:rsidRPr="00C27FEE">
        <w:rPr>
          <w:rFonts w:ascii="Arial" w:eastAsia="DFKai-SB" w:hAnsi="Arial" w:cs="Arial"/>
          <w:bCs/>
          <w:sz w:val="19"/>
          <w:szCs w:val="19"/>
          <w:lang w:eastAsia="zh-TW"/>
        </w:rPr>
        <w:t>jobs</w:t>
      </w:r>
      <w:r w:rsidRPr="00C27FEE">
        <w:rPr>
          <w:rFonts w:ascii="Arial" w:eastAsia="DFKai-SB" w:hAnsi="Arial" w:cs="Arial"/>
          <w:bCs/>
          <w:sz w:val="19"/>
          <w:szCs w:val="19"/>
          <w:lang w:eastAsia="zh-TW"/>
        </w:rPr>
        <w:t xml:space="preserve"> and just transition</w:t>
      </w:r>
      <w:r w:rsidR="00BC7BFF" w:rsidRPr="00C27FEE">
        <w:rPr>
          <w:rFonts w:ascii="Arial" w:eastAsia="DFKai-SB" w:hAnsi="Arial" w:cs="Arial"/>
          <w:bCs/>
          <w:sz w:val="19"/>
          <w:szCs w:val="19"/>
          <w:lang w:eastAsia="zh-TW"/>
        </w:rPr>
        <w:t xml:space="preserve"> policies</w:t>
      </w:r>
      <w:r w:rsidRPr="00C27FEE">
        <w:rPr>
          <w:rFonts w:ascii="Arial" w:eastAsia="DFKai-SB" w:hAnsi="Arial" w:cs="Arial"/>
          <w:bCs/>
          <w:sz w:val="19"/>
          <w:szCs w:val="19"/>
          <w:lang w:eastAsia="zh-TW"/>
        </w:rPr>
        <w:t xml:space="preserve">. This session addresses several important questions identified during the preparatory stage, including: What are green jobs? What skills are required for engaging in green </w:t>
      </w:r>
      <w:r w:rsidR="00BC7BFF" w:rsidRPr="00C27FEE">
        <w:rPr>
          <w:rFonts w:ascii="Arial" w:eastAsia="DFKai-SB" w:hAnsi="Arial" w:cs="Arial"/>
          <w:bCs/>
          <w:sz w:val="19"/>
          <w:szCs w:val="19"/>
          <w:lang w:eastAsia="zh-TW"/>
        </w:rPr>
        <w:t>jobs</w:t>
      </w:r>
      <w:r w:rsidRPr="00C27FEE">
        <w:rPr>
          <w:rFonts w:ascii="Arial" w:eastAsia="DFKai-SB" w:hAnsi="Arial" w:cs="Arial"/>
          <w:bCs/>
          <w:sz w:val="19"/>
          <w:szCs w:val="19"/>
          <w:lang w:eastAsia="zh-TW"/>
        </w:rPr>
        <w:t xml:space="preserve">? What policies can promote green </w:t>
      </w:r>
      <w:r w:rsidR="00BC7BFF" w:rsidRPr="00C27FEE">
        <w:rPr>
          <w:rFonts w:ascii="Arial" w:eastAsia="DFKai-SB" w:hAnsi="Arial" w:cs="Arial"/>
          <w:bCs/>
          <w:sz w:val="19"/>
          <w:szCs w:val="19"/>
          <w:lang w:eastAsia="zh-TW"/>
        </w:rPr>
        <w:t>jobs</w:t>
      </w:r>
      <w:r w:rsidRPr="00C27FEE">
        <w:rPr>
          <w:rFonts w:ascii="Arial" w:eastAsia="DFKai-SB" w:hAnsi="Arial" w:cs="Arial"/>
          <w:bCs/>
          <w:sz w:val="19"/>
          <w:szCs w:val="19"/>
          <w:lang w:eastAsia="zh-TW"/>
        </w:rPr>
        <w:t>? In particular, the focus is on just transition policies, which involve training based on future human resource needs to enrich the new pool of human resources while also leveraging existing human resources as a significant potential source. Measures such as reskilling and upskilling are implemented to facilitate the transformation of human resources. Furthermore, since institutions</w:t>
      </w:r>
      <w:r w:rsidR="00BC7BFF" w:rsidRPr="00C27FEE">
        <w:rPr>
          <w:rFonts w:ascii="Arial" w:eastAsia="DFKai-SB" w:hAnsi="Arial" w:cs="Arial"/>
          <w:bCs/>
          <w:sz w:val="19"/>
          <w:szCs w:val="19"/>
          <w:lang w:eastAsia="zh-TW"/>
        </w:rPr>
        <w:t xml:space="preserve"> and regulations</w:t>
      </w:r>
      <w:r w:rsidRPr="00C27FEE">
        <w:rPr>
          <w:rFonts w:ascii="Arial" w:eastAsia="DFKai-SB" w:hAnsi="Arial" w:cs="Arial"/>
          <w:bCs/>
          <w:sz w:val="19"/>
          <w:szCs w:val="19"/>
          <w:lang w:eastAsia="zh-TW"/>
        </w:rPr>
        <w:t xml:space="preserve"> form the foundation for behavioral change, consistent policies serve as important signals to drive </w:t>
      </w:r>
      <w:r w:rsidR="00BC7BFF" w:rsidRPr="00C27FEE">
        <w:rPr>
          <w:rFonts w:ascii="Arial" w:eastAsia="DFKai-SB" w:hAnsi="Arial" w:cs="Arial"/>
          <w:bCs/>
          <w:sz w:val="19"/>
          <w:szCs w:val="19"/>
          <w:lang w:eastAsia="zh-TW"/>
        </w:rPr>
        <w:t>commitment</w:t>
      </w:r>
      <w:r w:rsidRPr="00C27FEE">
        <w:rPr>
          <w:rFonts w:ascii="Arial" w:eastAsia="DFKai-SB" w:hAnsi="Arial" w:cs="Arial"/>
          <w:bCs/>
          <w:sz w:val="19"/>
          <w:szCs w:val="19"/>
          <w:lang w:eastAsia="zh-TW"/>
        </w:rPr>
        <w:t xml:space="preserve"> and resource allocation </w:t>
      </w:r>
      <w:r w:rsidR="00BC7BFF" w:rsidRPr="00C27FEE">
        <w:rPr>
          <w:rFonts w:ascii="Arial" w:eastAsia="DFKai-SB" w:hAnsi="Arial" w:cs="Arial"/>
          <w:bCs/>
          <w:sz w:val="19"/>
          <w:szCs w:val="19"/>
          <w:lang w:eastAsia="zh-TW"/>
        </w:rPr>
        <w:t xml:space="preserve">both </w:t>
      </w:r>
      <w:r w:rsidRPr="00C27FEE">
        <w:rPr>
          <w:rFonts w:ascii="Arial" w:eastAsia="DFKai-SB" w:hAnsi="Arial" w:cs="Arial"/>
          <w:bCs/>
          <w:sz w:val="19"/>
          <w:szCs w:val="19"/>
          <w:lang w:eastAsia="zh-TW"/>
        </w:rPr>
        <w:t xml:space="preserve">from the public and private sectors. The first </w:t>
      </w:r>
      <w:r w:rsidR="00BC7BFF" w:rsidRPr="00C27FEE">
        <w:rPr>
          <w:rFonts w:ascii="Arial" w:eastAsia="DFKai-SB" w:hAnsi="Arial" w:cs="Arial" w:hint="eastAsia"/>
          <w:bCs/>
          <w:sz w:val="19"/>
          <w:szCs w:val="19"/>
          <w:lang w:eastAsia="zh-TW"/>
        </w:rPr>
        <w:t>s</w:t>
      </w:r>
      <w:r w:rsidR="00BC7BFF" w:rsidRPr="00C27FEE">
        <w:rPr>
          <w:rFonts w:ascii="Arial" w:eastAsia="DFKai-SB" w:hAnsi="Arial" w:cs="Arial"/>
          <w:bCs/>
          <w:sz w:val="19"/>
          <w:szCs w:val="19"/>
          <w:lang w:eastAsia="zh-TW"/>
        </w:rPr>
        <w:t>ession</w:t>
      </w:r>
      <w:r w:rsidRPr="00C27FEE">
        <w:rPr>
          <w:rFonts w:ascii="Arial" w:eastAsia="DFKai-SB" w:hAnsi="Arial" w:cs="Arial"/>
          <w:bCs/>
          <w:sz w:val="19"/>
          <w:szCs w:val="19"/>
          <w:lang w:eastAsia="zh-TW"/>
        </w:rPr>
        <w:t xml:space="preserve"> of th</w:t>
      </w:r>
      <w:r w:rsidR="00BC7BFF" w:rsidRPr="00C27FEE">
        <w:rPr>
          <w:rFonts w:ascii="Arial" w:eastAsia="DFKai-SB" w:hAnsi="Arial" w:cs="Arial"/>
          <w:bCs/>
          <w:sz w:val="19"/>
          <w:szCs w:val="19"/>
          <w:lang w:eastAsia="zh-TW"/>
        </w:rPr>
        <w:t>i</w:t>
      </w:r>
      <w:r w:rsidRPr="00C27FEE">
        <w:rPr>
          <w:rFonts w:ascii="Arial" w:eastAsia="DFKai-SB" w:hAnsi="Arial" w:cs="Arial"/>
          <w:bCs/>
          <w:sz w:val="19"/>
          <w:szCs w:val="19"/>
          <w:lang w:eastAsia="zh-TW"/>
        </w:rPr>
        <w:t xml:space="preserve">s forum also explores how to incorporate the concepts of green </w:t>
      </w:r>
      <w:r w:rsidR="00BC7BFF" w:rsidRPr="00C27FEE">
        <w:rPr>
          <w:rFonts w:ascii="Arial" w:eastAsia="DFKai-SB" w:hAnsi="Arial" w:cs="Arial"/>
          <w:bCs/>
          <w:sz w:val="19"/>
          <w:szCs w:val="19"/>
          <w:lang w:eastAsia="zh-TW"/>
        </w:rPr>
        <w:t>jobs</w:t>
      </w:r>
      <w:r w:rsidRPr="00C27FEE">
        <w:rPr>
          <w:rFonts w:ascii="Arial" w:eastAsia="DFKai-SB" w:hAnsi="Arial" w:cs="Arial"/>
          <w:bCs/>
          <w:sz w:val="19"/>
          <w:szCs w:val="19"/>
          <w:lang w:eastAsia="zh-TW"/>
        </w:rPr>
        <w:t xml:space="preserve"> and just transition into </w:t>
      </w:r>
      <w:r w:rsidRPr="00C27FEE">
        <w:rPr>
          <w:rFonts w:ascii="Arial" w:eastAsia="DFKai-SB" w:hAnsi="Arial" w:cs="Arial"/>
          <w:bCs/>
          <w:sz w:val="19"/>
          <w:szCs w:val="19"/>
          <w:lang w:eastAsia="zh-TW"/>
        </w:rPr>
        <w:lastRenderedPageBreak/>
        <w:t xml:space="preserve">regulatory systems to enhance labor and social protection. Given that green </w:t>
      </w:r>
      <w:r w:rsidR="00BC7BFF" w:rsidRPr="00C27FEE">
        <w:rPr>
          <w:rFonts w:ascii="Arial" w:eastAsia="DFKai-SB" w:hAnsi="Arial" w:cs="Arial"/>
          <w:bCs/>
          <w:sz w:val="19"/>
          <w:szCs w:val="19"/>
          <w:lang w:eastAsia="zh-TW"/>
        </w:rPr>
        <w:t>jobs</w:t>
      </w:r>
      <w:r w:rsidRPr="00C27FEE">
        <w:rPr>
          <w:rFonts w:ascii="Arial" w:eastAsia="DFKai-SB" w:hAnsi="Arial" w:cs="Arial"/>
          <w:bCs/>
          <w:sz w:val="19"/>
          <w:szCs w:val="19"/>
          <w:lang w:eastAsia="zh-TW"/>
        </w:rPr>
        <w:t xml:space="preserve"> </w:t>
      </w:r>
      <w:proofErr w:type="gramStart"/>
      <w:r w:rsidRPr="00C27FEE">
        <w:rPr>
          <w:rFonts w:ascii="Arial" w:eastAsia="DFKai-SB" w:hAnsi="Arial" w:cs="Arial"/>
          <w:bCs/>
          <w:sz w:val="19"/>
          <w:szCs w:val="19"/>
          <w:lang w:eastAsia="zh-TW"/>
        </w:rPr>
        <w:t>is</w:t>
      </w:r>
      <w:proofErr w:type="gramEnd"/>
      <w:r w:rsidRPr="00C27FEE">
        <w:rPr>
          <w:rFonts w:ascii="Arial" w:eastAsia="DFKai-SB" w:hAnsi="Arial" w:cs="Arial"/>
          <w:bCs/>
          <w:sz w:val="19"/>
          <w:szCs w:val="19"/>
          <w:lang w:eastAsia="zh-TW"/>
        </w:rPr>
        <w:t xml:space="preserve"> also a potential solution for promoting inclusive employment, the project's agenda also includes the topic of "</w:t>
      </w:r>
      <w:r w:rsidR="00BC7BFF" w:rsidRPr="00C27FEE">
        <w:rPr>
          <w:rFonts w:ascii="Arial" w:eastAsia="DFKai-SB" w:hAnsi="Arial" w:cs="Arial"/>
          <w:bCs/>
          <w:sz w:val="19"/>
          <w:szCs w:val="19"/>
          <w:lang w:eastAsia="zh-TW"/>
        </w:rPr>
        <w:t xml:space="preserve">women </w:t>
      </w:r>
      <w:r w:rsidRPr="00C27FEE">
        <w:rPr>
          <w:rFonts w:ascii="Arial" w:eastAsia="DFKai-SB" w:hAnsi="Arial" w:cs="Arial"/>
          <w:bCs/>
          <w:sz w:val="19"/>
          <w:szCs w:val="19"/>
          <w:lang w:eastAsia="zh-TW"/>
        </w:rPr>
        <w:t>empowering."</w:t>
      </w:r>
    </w:p>
    <w:p w14:paraId="4966BECD" w14:textId="33EAB565" w:rsidR="00BC7BFF" w:rsidRPr="00C27FEE" w:rsidRDefault="00BC7BFF" w:rsidP="00BC7BFF">
      <w:pPr>
        <w:autoSpaceDE w:val="0"/>
        <w:autoSpaceDN w:val="0"/>
        <w:spacing w:before="120" w:after="0" w:line="240" w:lineRule="auto"/>
        <w:ind w:left="-720"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The second part of the project's forum is a roundtable discussion titled "</w:t>
      </w:r>
      <w:r w:rsidRPr="00C27FEE">
        <w:t xml:space="preserve"> </w:t>
      </w:r>
      <w:r w:rsidRPr="00C27FEE">
        <w:rPr>
          <w:rFonts w:ascii="Arial" w:eastAsia="DFKai-SB" w:hAnsi="Arial" w:cs="Arial"/>
          <w:bCs/>
          <w:sz w:val="19"/>
          <w:szCs w:val="19"/>
          <w:lang w:eastAsia="zh-TW"/>
        </w:rPr>
        <w:t>Best Practices on Creating New Employment Opportunities in the Era of Net-Zero Economy: A Panel Discussion." This session focuses on concrete case studies, which are the most direct way for economies to discuss and learn from each other. Through expert speeches, sharing, and dialogue, the roundtable forum allows economies to exchange their development experiences. In addition to policy aspects, the project specifically highlights the potential contribution of businesses in this area. Therefore, experts</w:t>
      </w:r>
      <w:r w:rsidRPr="00C27FEE">
        <w:rPr>
          <w:rFonts w:ascii="Arial" w:eastAsia="DFKai-SB" w:hAnsi="Arial" w:cs="Arial" w:hint="eastAsia"/>
          <w:bCs/>
          <w:sz w:val="19"/>
          <w:szCs w:val="19"/>
          <w:lang w:eastAsia="zh-TW"/>
        </w:rPr>
        <w:t xml:space="preserve"> </w:t>
      </w:r>
      <w:r w:rsidRPr="00C27FEE">
        <w:rPr>
          <w:rFonts w:ascii="Arial" w:eastAsia="DFKai-SB" w:hAnsi="Arial" w:cs="Arial"/>
          <w:bCs/>
          <w:sz w:val="19"/>
          <w:szCs w:val="19"/>
          <w:lang w:eastAsia="zh-TW"/>
        </w:rPr>
        <w:t>from member economies will share insights on how corporations can adjust their human resource development strategies to adapt to the green economy era, fostering cross-forum participation and discussion within APEC.</w:t>
      </w:r>
    </w:p>
    <w:p w14:paraId="51EA20D0" w14:textId="77777777" w:rsidR="005F62CA" w:rsidRPr="00C27FEE" w:rsidRDefault="005F62CA" w:rsidP="005F62CA">
      <w:pPr>
        <w:tabs>
          <w:tab w:val="left" w:pos="-426"/>
        </w:tabs>
        <w:suppressAutoHyphens/>
        <w:autoSpaceDE w:val="0"/>
        <w:autoSpaceDN w:val="0"/>
        <w:spacing w:after="0" w:line="240" w:lineRule="auto"/>
        <w:ind w:left="-720" w:right="-340"/>
        <w:contextualSpacing/>
        <w:rPr>
          <w:rFonts w:ascii="Arial" w:eastAsia="DFKai-SB" w:hAnsi="Arial" w:cs="Arial"/>
          <w:b/>
          <w:sz w:val="19"/>
          <w:szCs w:val="19"/>
          <w:lang w:eastAsia="zh-TW"/>
        </w:rPr>
      </w:pPr>
    </w:p>
    <w:p w14:paraId="1DF9AE2C" w14:textId="77777777" w:rsidR="005F62CA" w:rsidRPr="00C27FEE" w:rsidRDefault="005F62CA" w:rsidP="008C12B2">
      <w:pPr>
        <w:numPr>
          <w:ilvl w:val="0"/>
          <w:numId w:val="1"/>
        </w:numPr>
        <w:tabs>
          <w:tab w:val="left" w:pos="-450"/>
        </w:tabs>
        <w:suppressAutoHyphens/>
        <w:autoSpaceDE w:val="0"/>
        <w:autoSpaceDN w:val="0"/>
        <w:spacing w:after="0" w:line="240" w:lineRule="auto"/>
        <w:ind w:left="-720" w:right="-340" w:firstLine="0"/>
        <w:contextualSpacing/>
        <w:jc w:val="both"/>
        <w:rPr>
          <w:rFonts w:ascii="Arial" w:eastAsia="DFKai-SB" w:hAnsi="Arial" w:cs="Arial"/>
          <w:b/>
          <w:sz w:val="19"/>
          <w:szCs w:val="19"/>
        </w:rPr>
      </w:pPr>
      <w:r w:rsidRPr="00C27FEE">
        <w:rPr>
          <w:rFonts w:ascii="Arial" w:eastAsia="DFKai-SB" w:hAnsi="Arial" w:cs="Arial"/>
          <w:b/>
          <w:sz w:val="19"/>
          <w:szCs w:val="19"/>
          <w:u w:val="single"/>
        </w:rPr>
        <w:t>Capacity building:</w:t>
      </w:r>
      <w:r w:rsidRPr="00C27FEE">
        <w:rPr>
          <w:rFonts w:ascii="Arial" w:eastAsia="DFKai-SB" w:hAnsi="Arial" w:cs="Arial"/>
          <w:b/>
          <w:sz w:val="19"/>
          <w:szCs w:val="19"/>
        </w:rPr>
        <w:t xml:space="preserve"> Describe how capacity has been built through the project. Did you achieve the capacity building impact you anticipated? How has the project contributed to APEC’s capacity building goals, objectives and operational principles? How many developing economies participated in the project’s events and activities? </w:t>
      </w:r>
    </w:p>
    <w:p w14:paraId="5C66595D" w14:textId="01279605" w:rsidR="00E25B05" w:rsidRPr="00C27FEE" w:rsidRDefault="003744B7" w:rsidP="00B61320">
      <w:pPr>
        <w:autoSpaceDE w:val="0"/>
        <w:autoSpaceDN w:val="0"/>
        <w:spacing w:before="120" w:after="0" w:line="240" w:lineRule="auto"/>
        <w:ind w:left="-720"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S</w:t>
      </w:r>
      <w:r w:rsidR="00E25B05" w:rsidRPr="00C27FEE">
        <w:rPr>
          <w:rFonts w:ascii="Arial" w:eastAsia="DFKai-SB" w:hAnsi="Arial" w:cs="Arial"/>
          <w:bCs/>
          <w:sz w:val="19"/>
          <w:szCs w:val="19"/>
          <w:lang w:eastAsia="zh-TW"/>
        </w:rPr>
        <w:t>ustainable development, climate change adaptation, and achieving net-zero emissions have become</w:t>
      </w:r>
      <w:r w:rsidR="00FE002A" w:rsidRPr="00C27FEE">
        <w:rPr>
          <w:rFonts w:ascii="Arial" w:eastAsia="DFKai-SB" w:hAnsi="Arial" w:cs="Arial"/>
          <w:bCs/>
          <w:sz w:val="19"/>
          <w:szCs w:val="19"/>
          <w:lang w:eastAsia="zh-TW"/>
        </w:rPr>
        <w:t xml:space="preserve"> the</w:t>
      </w:r>
      <w:r w:rsidR="00E25B05" w:rsidRPr="00C27FEE">
        <w:rPr>
          <w:rFonts w:ascii="Arial" w:eastAsia="DFKai-SB" w:hAnsi="Arial" w:cs="Arial"/>
          <w:bCs/>
          <w:sz w:val="19"/>
          <w:szCs w:val="19"/>
          <w:lang w:eastAsia="zh-TW"/>
        </w:rPr>
        <w:t xml:space="preserve"> global consensus and are also among the development goals of APEC members. </w:t>
      </w:r>
      <w:r w:rsidRPr="00C27FEE">
        <w:rPr>
          <w:rFonts w:ascii="Arial" w:eastAsia="DFKai-SB" w:hAnsi="Arial" w:cs="Arial"/>
          <w:bCs/>
          <w:sz w:val="19"/>
          <w:szCs w:val="19"/>
          <w:lang w:eastAsia="zh-TW"/>
        </w:rPr>
        <w:t>H</w:t>
      </w:r>
      <w:r w:rsidR="00E25B05" w:rsidRPr="00C27FEE">
        <w:rPr>
          <w:rFonts w:ascii="Arial" w:eastAsia="DFKai-SB" w:hAnsi="Arial" w:cs="Arial"/>
          <w:bCs/>
          <w:sz w:val="19"/>
          <w:szCs w:val="19"/>
          <w:lang w:eastAsia="zh-TW"/>
        </w:rPr>
        <w:t xml:space="preserve">uman resources </w:t>
      </w:r>
      <w:proofErr w:type="gramStart"/>
      <w:r w:rsidR="00E25B05" w:rsidRPr="00C27FEE">
        <w:rPr>
          <w:rFonts w:ascii="Arial" w:eastAsia="DFKai-SB" w:hAnsi="Arial" w:cs="Arial"/>
          <w:bCs/>
          <w:sz w:val="19"/>
          <w:szCs w:val="19"/>
          <w:lang w:eastAsia="zh-TW"/>
        </w:rPr>
        <w:t>is</w:t>
      </w:r>
      <w:proofErr w:type="gramEnd"/>
      <w:r w:rsidR="00E25B05" w:rsidRPr="00C27FEE">
        <w:rPr>
          <w:rFonts w:ascii="Arial" w:eastAsia="DFKai-SB" w:hAnsi="Arial" w:cs="Arial"/>
          <w:bCs/>
          <w:sz w:val="19"/>
          <w:szCs w:val="19"/>
          <w:lang w:eastAsia="zh-TW"/>
        </w:rPr>
        <w:t xml:space="preserve"> one of the most crucial measures to support this transformation. Although all member economies recognize human resources </w:t>
      </w:r>
      <w:r w:rsidR="009545D3" w:rsidRPr="00C27FEE">
        <w:rPr>
          <w:rFonts w:ascii="Arial" w:eastAsia="DFKai-SB" w:hAnsi="Arial" w:cs="Arial"/>
          <w:bCs/>
          <w:sz w:val="19"/>
          <w:szCs w:val="19"/>
          <w:lang w:eastAsia="zh-TW"/>
        </w:rPr>
        <w:t xml:space="preserve">as </w:t>
      </w:r>
      <w:r w:rsidR="00E25B05" w:rsidRPr="00C27FEE">
        <w:rPr>
          <w:rFonts w:ascii="Arial" w:eastAsia="DFKai-SB" w:hAnsi="Arial" w:cs="Arial"/>
          <w:bCs/>
          <w:sz w:val="19"/>
          <w:szCs w:val="19"/>
          <w:lang w:eastAsia="zh-TW"/>
        </w:rPr>
        <w:t xml:space="preserve">having its value </w:t>
      </w:r>
      <w:r w:rsidR="009545D3" w:rsidRPr="00C27FEE">
        <w:rPr>
          <w:rFonts w:ascii="Arial" w:eastAsia="DFKai-SB" w:hAnsi="Arial" w:cs="Arial"/>
          <w:bCs/>
          <w:sz w:val="19"/>
          <w:szCs w:val="19"/>
          <w:lang w:eastAsia="zh-TW"/>
        </w:rPr>
        <w:t xml:space="preserve">for </w:t>
      </w:r>
      <w:r w:rsidR="00E25B05" w:rsidRPr="00C27FEE">
        <w:rPr>
          <w:rFonts w:ascii="Arial" w:eastAsia="DFKai-SB" w:hAnsi="Arial" w:cs="Arial"/>
          <w:bCs/>
          <w:sz w:val="19"/>
          <w:szCs w:val="19"/>
          <w:lang w:eastAsia="zh-TW"/>
        </w:rPr>
        <w:t xml:space="preserve">green jobs and decent work, there is still a long way to go in terms of identifying the types of green jobs that meet future needs, the required skills, and </w:t>
      </w:r>
      <w:r w:rsidR="009545D3" w:rsidRPr="00C27FEE">
        <w:rPr>
          <w:rFonts w:ascii="Arial" w:eastAsia="DFKai-SB" w:hAnsi="Arial" w:cs="Arial"/>
          <w:bCs/>
          <w:sz w:val="19"/>
          <w:szCs w:val="19"/>
          <w:lang w:eastAsia="zh-TW"/>
        </w:rPr>
        <w:t>policy promotion</w:t>
      </w:r>
      <w:r w:rsidR="00E25B05" w:rsidRPr="00C27FEE">
        <w:rPr>
          <w:rFonts w:ascii="Arial" w:eastAsia="DFKai-SB" w:hAnsi="Arial" w:cs="Arial"/>
          <w:bCs/>
          <w:sz w:val="19"/>
          <w:szCs w:val="19"/>
          <w:lang w:eastAsia="zh-TW"/>
        </w:rPr>
        <w:t xml:space="preserve">. This forum, based on the preliminary research stage, addresses the themes of identification of green jobs, the experiences of policy promotion, as well as on how to expand the commitment of public and private sectors through roundtable discussions. The discussions include perspectives from both </w:t>
      </w:r>
      <w:r w:rsidR="00CE134A" w:rsidRPr="00C27FEE">
        <w:rPr>
          <w:rFonts w:ascii="Arial" w:eastAsia="DFKai-SB" w:hAnsi="Arial" w:cs="Arial"/>
          <w:bCs/>
          <w:sz w:val="19"/>
          <w:szCs w:val="19"/>
          <w:lang w:eastAsia="zh-TW"/>
        </w:rPr>
        <w:t xml:space="preserve">APEC </w:t>
      </w:r>
      <w:r w:rsidR="00E25B05" w:rsidRPr="00C27FEE">
        <w:rPr>
          <w:rFonts w:ascii="Arial" w:eastAsia="DFKai-SB" w:hAnsi="Arial" w:cs="Arial"/>
          <w:bCs/>
          <w:sz w:val="19"/>
          <w:szCs w:val="19"/>
          <w:lang w:eastAsia="zh-TW"/>
        </w:rPr>
        <w:t xml:space="preserve">developed and developing economies and aim to increase the ability of APEC members to mobilize and nurture human resources in the net-zero economy era through policies, public-private sector collaboration, and multilateral or bilateral cooperation. With the participation of </w:t>
      </w:r>
      <w:r w:rsidR="005378A1" w:rsidRPr="00C27FEE">
        <w:rPr>
          <w:rFonts w:ascii="Arial" w:eastAsia="DFKai-SB" w:hAnsi="Arial" w:cs="Arial" w:hint="eastAsia"/>
          <w:bCs/>
          <w:sz w:val="19"/>
          <w:szCs w:val="19"/>
          <w:lang w:eastAsia="zh-TW"/>
        </w:rPr>
        <w:t>17 APEC</w:t>
      </w:r>
      <w:r w:rsidR="00E25B05" w:rsidRPr="00C27FEE">
        <w:rPr>
          <w:rFonts w:ascii="Arial" w:eastAsia="DFKai-SB" w:hAnsi="Arial" w:cs="Arial"/>
          <w:bCs/>
          <w:sz w:val="19"/>
          <w:szCs w:val="19"/>
          <w:lang w:eastAsia="zh-TW"/>
        </w:rPr>
        <w:t xml:space="preserve"> members (including both developed and developing economies) and thorough discussions on current needs of development, key green jobs requirements, training capacities, and cross-forum cooperation models, this project effectively achieves the capacity building along with the proposal.</w:t>
      </w:r>
      <w:r w:rsidR="00CE134A" w:rsidRPr="00C27FEE">
        <w:rPr>
          <w:rFonts w:ascii="Arial" w:eastAsia="DFKai-SB" w:hAnsi="Arial" w:cs="Arial" w:hint="eastAsia"/>
          <w:bCs/>
          <w:sz w:val="19"/>
          <w:szCs w:val="19"/>
          <w:lang w:eastAsia="zh-TW"/>
        </w:rPr>
        <w:t xml:space="preserve"> </w:t>
      </w:r>
      <w:r w:rsidR="00CE134A" w:rsidRPr="00C27FEE">
        <w:rPr>
          <w:rFonts w:ascii="Arial" w:eastAsia="DFKai-SB" w:hAnsi="Arial" w:cs="Arial"/>
          <w:bCs/>
          <w:sz w:val="19"/>
          <w:szCs w:val="19"/>
          <w:lang w:eastAsia="zh-TW"/>
        </w:rPr>
        <w:t>In particular, one distinguished speaker from Peru presented the policy practices</w:t>
      </w:r>
      <w:r w:rsidR="00BF61AE" w:rsidRPr="00C27FEE">
        <w:rPr>
          <w:rFonts w:ascii="Arial" w:eastAsia="DFKai-SB" w:hAnsi="Arial" w:cs="Arial"/>
          <w:bCs/>
          <w:sz w:val="19"/>
          <w:szCs w:val="19"/>
          <w:lang w:eastAsia="zh-TW"/>
        </w:rPr>
        <w:t xml:space="preserve"> to promote green jobs against climate change from the developing economy viewpoints</w:t>
      </w:r>
      <w:r w:rsidR="0040267D" w:rsidRPr="00C27FEE">
        <w:rPr>
          <w:rFonts w:ascii="Arial" w:eastAsia="DFKai-SB" w:hAnsi="Arial" w:cs="Arial"/>
          <w:bCs/>
          <w:sz w:val="19"/>
          <w:szCs w:val="19"/>
          <w:lang w:eastAsia="zh-TW"/>
        </w:rPr>
        <w:t>, followed by in-depth exchanges amongst the economies</w:t>
      </w:r>
      <w:r w:rsidR="00BF61AE" w:rsidRPr="00C27FEE">
        <w:rPr>
          <w:rFonts w:ascii="Arial" w:eastAsia="DFKai-SB" w:hAnsi="Arial" w:cs="Arial"/>
          <w:bCs/>
          <w:sz w:val="19"/>
          <w:szCs w:val="19"/>
          <w:lang w:eastAsia="zh-TW"/>
        </w:rPr>
        <w:t xml:space="preserve">. </w:t>
      </w:r>
    </w:p>
    <w:p w14:paraId="33FE4C03" w14:textId="484A1032" w:rsidR="00E25B05" w:rsidRPr="00C27FEE" w:rsidRDefault="00E25B05" w:rsidP="00E25B05">
      <w:pPr>
        <w:autoSpaceDE w:val="0"/>
        <w:autoSpaceDN w:val="0"/>
        <w:spacing w:before="120" w:after="0" w:line="240" w:lineRule="auto"/>
        <w:ind w:left="-720"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In terms of the APEC capacity</w:t>
      </w:r>
      <w:r w:rsidR="0040267D" w:rsidRPr="00C27FEE">
        <w:rPr>
          <w:rFonts w:ascii="Arial" w:eastAsia="DFKai-SB" w:hAnsi="Arial" w:cs="Arial" w:hint="eastAsia"/>
          <w:bCs/>
          <w:sz w:val="19"/>
          <w:szCs w:val="19"/>
          <w:lang w:eastAsia="zh-TW"/>
        </w:rPr>
        <w:t>-</w:t>
      </w:r>
      <w:r w:rsidRPr="00C27FEE">
        <w:rPr>
          <w:rFonts w:ascii="Arial" w:eastAsia="DFKai-SB" w:hAnsi="Arial" w:cs="Arial"/>
          <w:bCs/>
          <w:sz w:val="19"/>
          <w:szCs w:val="19"/>
          <w:lang w:eastAsia="zh-TW"/>
        </w:rPr>
        <w:t>building goals, this project emphasizes the creation of new job opportunities in the net-zero economy era, which benefit all APEC member economies, supporting sustainable development through various measures in the economic, social, and environmental dimensions. Discussions on just transition, women, and vulnerable groups also promote member economies' recognition of the need to prepare and cultivate transitional human resources. Additionally, this forum also highlights the development of labor skills for transitioning from current work to green jobs and enhances the capacity for updating and mobilizing human resources through regulatory amendments and public-private cooperation. This contributes substantively to APEC's capacity</w:t>
      </w:r>
      <w:r w:rsidR="0040267D" w:rsidRPr="00C27FEE">
        <w:rPr>
          <w:rFonts w:ascii="Arial" w:eastAsia="DFKai-SB" w:hAnsi="Arial" w:cs="Arial" w:hint="eastAsia"/>
          <w:bCs/>
          <w:sz w:val="19"/>
          <w:szCs w:val="19"/>
          <w:lang w:eastAsia="zh-TW"/>
        </w:rPr>
        <w:t>-</w:t>
      </w:r>
      <w:r w:rsidRPr="00C27FEE">
        <w:rPr>
          <w:rFonts w:ascii="Arial" w:eastAsia="DFKai-SB" w:hAnsi="Arial" w:cs="Arial"/>
          <w:bCs/>
          <w:sz w:val="19"/>
          <w:szCs w:val="19"/>
          <w:lang w:eastAsia="zh-TW"/>
        </w:rPr>
        <w:t xml:space="preserve">building goals and enables APEC to achieve inclusive growth. Through multilateral or bilateral discussions, increased awareness of green job policies and international cooperation among APEC members will narrow the economic gap and deepen the </w:t>
      </w:r>
      <w:r w:rsidRPr="00C27FEE">
        <w:rPr>
          <w:rFonts w:ascii="Arial" w:eastAsia="DFKai-SB" w:hAnsi="Arial" w:cs="Arial" w:hint="eastAsia"/>
          <w:bCs/>
          <w:sz w:val="19"/>
          <w:szCs w:val="19"/>
          <w:lang w:eastAsia="zh-TW"/>
        </w:rPr>
        <w:t>i</w:t>
      </w:r>
      <w:r w:rsidRPr="00C27FEE">
        <w:rPr>
          <w:rFonts w:ascii="Arial" w:eastAsia="DFKai-SB" w:hAnsi="Arial" w:cs="Arial"/>
          <w:bCs/>
          <w:sz w:val="19"/>
          <w:szCs w:val="19"/>
          <w:lang w:eastAsia="zh-TW"/>
        </w:rPr>
        <w:t>ntegrated mindset in the Asia-Pacific region. Ultimately, promoting green jobs will also improve the labor market and drive the net-zero economy forward.</w:t>
      </w:r>
    </w:p>
    <w:p w14:paraId="0E9B82F6" w14:textId="77777777" w:rsidR="005F62CA" w:rsidRPr="00C27FEE" w:rsidRDefault="005F62CA" w:rsidP="005F62CA">
      <w:pPr>
        <w:tabs>
          <w:tab w:val="left" w:pos="-426"/>
        </w:tabs>
        <w:suppressAutoHyphens/>
        <w:autoSpaceDE w:val="0"/>
        <w:autoSpaceDN w:val="0"/>
        <w:spacing w:after="0" w:line="240" w:lineRule="auto"/>
        <w:ind w:left="-720" w:right="-340"/>
        <w:contextualSpacing/>
        <w:rPr>
          <w:rFonts w:ascii="Arial" w:eastAsia="DFKai-SB" w:hAnsi="Arial" w:cs="Arial"/>
          <w:b/>
          <w:sz w:val="19"/>
          <w:szCs w:val="19"/>
          <w:lang w:eastAsia="zh-TW"/>
        </w:rPr>
      </w:pPr>
    </w:p>
    <w:p w14:paraId="7EFBDAF3" w14:textId="77777777" w:rsidR="005F62CA" w:rsidRPr="00C27FEE" w:rsidRDefault="005F62CA" w:rsidP="005F62CA">
      <w:pPr>
        <w:numPr>
          <w:ilvl w:val="0"/>
          <w:numId w:val="1"/>
        </w:numPr>
        <w:tabs>
          <w:tab w:val="clear" w:pos="720"/>
          <w:tab w:val="left" w:pos="-426"/>
        </w:tabs>
        <w:suppressAutoHyphens/>
        <w:autoSpaceDE w:val="0"/>
        <w:autoSpaceDN w:val="0"/>
        <w:spacing w:after="0" w:line="240" w:lineRule="auto"/>
        <w:ind w:left="-720" w:right="-340" w:firstLine="0"/>
        <w:contextualSpacing/>
        <w:rPr>
          <w:rFonts w:ascii="Arial" w:eastAsia="DFKai-SB" w:hAnsi="Arial" w:cs="Arial"/>
          <w:b/>
          <w:sz w:val="19"/>
          <w:szCs w:val="19"/>
        </w:rPr>
      </w:pPr>
      <w:r w:rsidRPr="00C27FEE">
        <w:rPr>
          <w:rFonts w:ascii="Arial" w:eastAsia="DFKai-SB" w:hAnsi="Arial" w:cs="Arial"/>
          <w:b/>
          <w:sz w:val="19"/>
          <w:szCs w:val="19"/>
          <w:u w:val="single"/>
        </w:rPr>
        <w:t>Outputs:</w:t>
      </w:r>
      <w:r w:rsidRPr="00C27FEE">
        <w:rPr>
          <w:rFonts w:ascii="Arial" w:eastAsia="DFKai-SB" w:hAnsi="Arial" w:cs="Arial"/>
          <w:b/>
          <w:sz w:val="19"/>
          <w:szCs w:val="19"/>
        </w:rPr>
        <w:t xml:space="preserve"> Describe the main project outputs and the associated measures/indicators. Refer to the Project Proposal. Include a row for each output, and describe each event in a separate row. This will include workshops, tools, research papers, reports, recommendations, best practices, action plans, etc.</w:t>
      </w:r>
    </w:p>
    <w:p w14:paraId="1F0B9656" w14:textId="5B9943CC" w:rsidR="005F62CA" w:rsidRPr="00C27FEE" w:rsidRDefault="00E25B05" w:rsidP="00F52BAD">
      <w:pPr>
        <w:autoSpaceDE w:val="0"/>
        <w:autoSpaceDN w:val="0"/>
        <w:spacing w:before="120" w:after="0" w:line="240" w:lineRule="auto"/>
        <w:ind w:left="-720"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 xml:space="preserve">This self-funded project was not </w:t>
      </w:r>
      <w:r w:rsidR="00CE134A" w:rsidRPr="00C27FEE">
        <w:rPr>
          <w:rFonts w:ascii="Arial" w:eastAsia="DFKai-SB" w:hAnsi="Arial" w:cs="Arial"/>
          <w:bCs/>
          <w:sz w:val="19"/>
          <w:szCs w:val="19"/>
          <w:lang w:eastAsia="zh-TW"/>
        </w:rPr>
        <w:t>assessed with</w:t>
      </w:r>
      <w:r w:rsidRPr="00C27FEE">
        <w:rPr>
          <w:rFonts w:ascii="Arial" w:eastAsia="DFKai-SB" w:hAnsi="Arial" w:cs="Arial"/>
          <w:bCs/>
          <w:sz w:val="19"/>
          <w:szCs w:val="19"/>
          <w:lang w:eastAsia="zh-TW"/>
        </w:rPr>
        <w:t xml:space="preserve"> quantitative </w:t>
      </w:r>
      <w:r w:rsidR="00CE134A" w:rsidRPr="00C27FEE">
        <w:rPr>
          <w:rFonts w:ascii="Arial" w:eastAsia="DFKai-SB" w:hAnsi="Arial" w:cs="Arial"/>
          <w:bCs/>
          <w:sz w:val="19"/>
          <w:szCs w:val="19"/>
          <w:lang w:eastAsia="zh-TW"/>
        </w:rPr>
        <w:t>indicator</w:t>
      </w:r>
      <w:r w:rsidRPr="00C27FEE">
        <w:rPr>
          <w:rFonts w:ascii="Arial" w:eastAsia="DFKai-SB" w:hAnsi="Arial" w:cs="Arial"/>
          <w:bCs/>
          <w:sz w:val="19"/>
          <w:szCs w:val="19"/>
          <w:lang w:eastAsia="zh-TW"/>
        </w:rPr>
        <w:t xml:space="preserve">s. </w:t>
      </w:r>
      <w:r w:rsidR="00EE36A3" w:rsidRPr="00C27FEE">
        <w:rPr>
          <w:rFonts w:ascii="Arial" w:eastAsia="DFKai-SB" w:hAnsi="Arial" w:cs="Arial"/>
          <w:bCs/>
          <w:sz w:val="19"/>
          <w:szCs w:val="19"/>
          <w:lang w:eastAsia="zh-TW"/>
        </w:rPr>
        <w:t>S</w:t>
      </w:r>
      <w:r w:rsidRPr="00C27FEE">
        <w:rPr>
          <w:rFonts w:ascii="Arial" w:eastAsia="DFKai-SB" w:hAnsi="Arial" w:cs="Arial"/>
          <w:bCs/>
          <w:sz w:val="19"/>
          <w:szCs w:val="19"/>
          <w:lang w:eastAsia="zh-TW"/>
        </w:rPr>
        <w:t>ome partial information as shown in the following table</w:t>
      </w:r>
      <w:r w:rsidR="00EE36A3" w:rsidRPr="00C27FEE">
        <w:rPr>
          <w:rFonts w:ascii="Arial" w:eastAsia="DFKai-SB" w:hAnsi="Arial" w:cs="Arial"/>
          <w:bCs/>
          <w:sz w:val="19"/>
          <w:szCs w:val="19"/>
          <w:lang w:eastAsia="zh-TW"/>
        </w:rPr>
        <w:t>s</w:t>
      </w:r>
      <w:r w:rsidRPr="00C27FEE">
        <w:rPr>
          <w:rFonts w:ascii="Arial" w:eastAsia="DFKai-SB" w:hAnsi="Arial" w:cs="Arial"/>
          <w:bCs/>
          <w:sz w:val="19"/>
          <w:szCs w:val="19"/>
          <w:lang w:eastAsia="zh-TW"/>
        </w:rPr>
        <w:t>:</w:t>
      </w:r>
    </w:p>
    <w:tbl>
      <w:tblPr>
        <w:tblW w:w="92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1170"/>
        <w:gridCol w:w="990"/>
        <w:gridCol w:w="4124"/>
      </w:tblGrid>
      <w:tr w:rsidR="005F62CA" w:rsidRPr="00C27FEE" w14:paraId="5BBD54F4" w14:textId="77777777" w:rsidTr="00702425">
        <w:trPr>
          <w:trHeight w:val="299"/>
          <w:jc w:val="center"/>
        </w:trPr>
        <w:tc>
          <w:tcPr>
            <w:tcW w:w="2970" w:type="dxa"/>
            <w:tcBorders>
              <w:bottom w:val="single" w:sz="4" w:space="0" w:color="000000"/>
            </w:tcBorders>
            <w:shd w:val="pct10" w:color="auto" w:fill="auto"/>
          </w:tcPr>
          <w:p w14:paraId="1A93370A" w14:textId="77777777" w:rsidR="005F62CA" w:rsidRPr="00C27FEE" w:rsidRDefault="005F62CA" w:rsidP="000B6648">
            <w:pPr>
              <w:tabs>
                <w:tab w:val="num" w:pos="1296"/>
              </w:tabs>
              <w:autoSpaceDE w:val="0"/>
              <w:autoSpaceDN w:val="0"/>
              <w:spacing w:after="0" w:line="240" w:lineRule="auto"/>
              <w:ind w:right="-340"/>
              <w:contextualSpacing/>
              <w:rPr>
                <w:rFonts w:ascii="Arial" w:eastAsia="DFKai-SB" w:hAnsi="Arial" w:cs="Arial"/>
                <w:b/>
                <w:kern w:val="28"/>
                <w:sz w:val="19"/>
                <w:szCs w:val="19"/>
              </w:rPr>
            </w:pPr>
            <w:r w:rsidRPr="00C27FEE">
              <w:rPr>
                <w:rFonts w:ascii="Arial" w:eastAsia="DFKai-SB" w:hAnsi="Arial" w:cs="Arial"/>
                <w:b/>
                <w:kern w:val="28"/>
                <w:sz w:val="19"/>
                <w:szCs w:val="19"/>
              </w:rPr>
              <w:t xml:space="preserve">Indicators </w:t>
            </w:r>
          </w:p>
          <w:p w14:paraId="1CB32D49" w14:textId="77777777" w:rsidR="005F62CA" w:rsidRPr="00C27FEE" w:rsidRDefault="005F62CA" w:rsidP="000B6648">
            <w:pPr>
              <w:tabs>
                <w:tab w:val="num" w:pos="1296"/>
              </w:tabs>
              <w:autoSpaceDE w:val="0"/>
              <w:autoSpaceDN w:val="0"/>
              <w:spacing w:after="0" w:line="240" w:lineRule="auto"/>
              <w:ind w:right="-340"/>
              <w:contextualSpacing/>
              <w:rPr>
                <w:rFonts w:ascii="Arial" w:eastAsia="DFKai-SB" w:hAnsi="Arial" w:cs="Arial"/>
                <w:i/>
                <w:sz w:val="18"/>
                <w:szCs w:val="19"/>
              </w:rPr>
            </w:pPr>
            <w:r w:rsidRPr="00C27FEE">
              <w:rPr>
                <w:rFonts w:ascii="Arial" w:eastAsia="DFKai-SB" w:hAnsi="Arial" w:cs="Arial"/>
                <w:i/>
                <w:sz w:val="18"/>
                <w:szCs w:val="19"/>
              </w:rPr>
              <w:t xml:space="preserve">(Edit or Insert rows as needed. </w:t>
            </w:r>
          </w:p>
          <w:p w14:paraId="20DD1B45" w14:textId="77777777" w:rsidR="005F62CA" w:rsidRPr="00C27FEE" w:rsidRDefault="005F62CA" w:rsidP="000B6648">
            <w:pPr>
              <w:tabs>
                <w:tab w:val="num" w:pos="1296"/>
              </w:tabs>
              <w:autoSpaceDE w:val="0"/>
              <w:autoSpaceDN w:val="0"/>
              <w:spacing w:after="0" w:line="240" w:lineRule="auto"/>
              <w:ind w:right="-340"/>
              <w:contextualSpacing/>
              <w:rPr>
                <w:rFonts w:ascii="Arial" w:eastAsia="DFKai-SB" w:hAnsi="Arial" w:cs="Arial"/>
                <w:kern w:val="28"/>
                <w:sz w:val="19"/>
                <w:szCs w:val="19"/>
              </w:rPr>
            </w:pPr>
            <w:r w:rsidRPr="00C27FEE">
              <w:rPr>
                <w:rFonts w:ascii="Arial" w:eastAsia="DFKai-SB" w:hAnsi="Arial" w:cs="Arial"/>
                <w:i/>
                <w:sz w:val="18"/>
                <w:szCs w:val="19"/>
              </w:rPr>
              <w:t>Do not delete rows)</w:t>
            </w:r>
          </w:p>
        </w:tc>
        <w:tc>
          <w:tcPr>
            <w:tcW w:w="1170" w:type="dxa"/>
            <w:shd w:val="pct10" w:color="auto" w:fill="auto"/>
            <w:vAlign w:val="center"/>
          </w:tcPr>
          <w:p w14:paraId="5D6BE00F" w14:textId="77777777" w:rsidR="005F62CA" w:rsidRPr="00C27FEE" w:rsidRDefault="005F62CA" w:rsidP="00150275">
            <w:pPr>
              <w:tabs>
                <w:tab w:val="num" w:pos="1296"/>
              </w:tabs>
              <w:autoSpaceDE w:val="0"/>
              <w:autoSpaceDN w:val="0"/>
              <w:spacing w:after="0" w:line="360" w:lineRule="auto"/>
              <w:ind w:right="-340"/>
              <w:contextualSpacing/>
              <w:rPr>
                <w:rFonts w:ascii="Arial" w:eastAsia="DFKai-SB" w:hAnsi="Arial" w:cs="Arial"/>
                <w:b/>
                <w:kern w:val="28"/>
                <w:sz w:val="19"/>
                <w:szCs w:val="19"/>
              </w:rPr>
            </w:pPr>
            <w:r w:rsidRPr="00C27FEE">
              <w:rPr>
                <w:rFonts w:ascii="Arial" w:eastAsia="DFKai-SB" w:hAnsi="Arial" w:cs="Arial"/>
                <w:b/>
                <w:kern w:val="28"/>
                <w:sz w:val="19"/>
                <w:szCs w:val="19"/>
              </w:rPr>
              <w:t># planned</w:t>
            </w:r>
          </w:p>
        </w:tc>
        <w:tc>
          <w:tcPr>
            <w:tcW w:w="990" w:type="dxa"/>
            <w:shd w:val="pct10" w:color="auto" w:fill="auto"/>
            <w:vAlign w:val="center"/>
          </w:tcPr>
          <w:p w14:paraId="0E7F8FEC" w14:textId="77777777" w:rsidR="005F62CA" w:rsidRPr="00C27FEE" w:rsidRDefault="005F62CA" w:rsidP="00150275">
            <w:pPr>
              <w:tabs>
                <w:tab w:val="num" w:pos="1296"/>
              </w:tabs>
              <w:autoSpaceDE w:val="0"/>
              <w:autoSpaceDN w:val="0"/>
              <w:spacing w:after="0" w:line="360" w:lineRule="auto"/>
              <w:ind w:right="-340"/>
              <w:contextualSpacing/>
              <w:rPr>
                <w:rFonts w:ascii="Arial" w:eastAsia="DFKai-SB" w:hAnsi="Arial" w:cs="Arial"/>
                <w:b/>
                <w:kern w:val="28"/>
                <w:sz w:val="19"/>
                <w:szCs w:val="19"/>
              </w:rPr>
            </w:pPr>
            <w:r w:rsidRPr="00C27FEE">
              <w:rPr>
                <w:rFonts w:ascii="Arial" w:eastAsia="DFKai-SB" w:hAnsi="Arial" w:cs="Arial"/>
                <w:b/>
                <w:kern w:val="28"/>
                <w:sz w:val="19"/>
                <w:szCs w:val="19"/>
              </w:rPr>
              <w:t># actual</w:t>
            </w:r>
          </w:p>
        </w:tc>
        <w:tc>
          <w:tcPr>
            <w:tcW w:w="4124" w:type="dxa"/>
            <w:shd w:val="pct10" w:color="auto" w:fill="auto"/>
            <w:vAlign w:val="center"/>
          </w:tcPr>
          <w:p w14:paraId="4EC0F67F" w14:textId="77777777" w:rsidR="005F62CA" w:rsidRPr="00C27FEE" w:rsidRDefault="005F62CA" w:rsidP="000B6648">
            <w:pPr>
              <w:tabs>
                <w:tab w:val="num" w:pos="1296"/>
              </w:tabs>
              <w:autoSpaceDE w:val="0"/>
              <w:autoSpaceDN w:val="0"/>
              <w:spacing w:after="0" w:line="360" w:lineRule="auto"/>
              <w:ind w:right="-340"/>
              <w:contextualSpacing/>
              <w:rPr>
                <w:rFonts w:ascii="Arial" w:eastAsia="DFKai-SB" w:hAnsi="Arial" w:cs="Arial"/>
                <w:b/>
                <w:kern w:val="28"/>
                <w:sz w:val="19"/>
                <w:szCs w:val="19"/>
              </w:rPr>
            </w:pPr>
            <w:r w:rsidRPr="00C27FEE">
              <w:rPr>
                <w:rFonts w:ascii="Arial" w:eastAsia="DFKai-SB" w:hAnsi="Arial" w:cs="Arial"/>
                <w:b/>
                <w:kern w:val="28"/>
                <w:sz w:val="19"/>
                <w:szCs w:val="19"/>
              </w:rPr>
              <w:t>Details or notes</w:t>
            </w:r>
          </w:p>
        </w:tc>
      </w:tr>
      <w:tr w:rsidR="00451FC4" w:rsidRPr="00C27FEE" w14:paraId="6C50F540" w14:textId="77777777" w:rsidTr="000204B3">
        <w:trPr>
          <w:trHeight w:val="299"/>
          <w:jc w:val="center"/>
        </w:trPr>
        <w:tc>
          <w:tcPr>
            <w:tcW w:w="2970" w:type="dxa"/>
            <w:shd w:val="pct10" w:color="auto" w:fill="auto"/>
          </w:tcPr>
          <w:p w14:paraId="09710749" w14:textId="77777777" w:rsidR="00451FC4" w:rsidRPr="00C27FEE" w:rsidRDefault="00451FC4" w:rsidP="00451FC4">
            <w:pPr>
              <w:tabs>
                <w:tab w:val="num" w:pos="1296"/>
              </w:tabs>
              <w:autoSpaceDE w:val="0"/>
              <w:autoSpaceDN w:val="0"/>
              <w:spacing w:after="0" w:line="240" w:lineRule="auto"/>
              <w:contextualSpacing/>
              <w:jc w:val="right"/>
              <w:rPr>
                <w:rFonts w:ascii="Arial" w:eastAsia="DFKai-SB" w:hAnsi="Arial" w:cs="Arial"/>
                <w:kern w:val="28"/>
                <w:sz w:val="19"/>
                <w:szCs w:val="19"/>
              </w:rPr>
            </w:pPr>
            <w:r w:rsidRPr="00C27FEE">
              <w:rPr>
                <w:rFonts w:ascii="Arial" w:eastAsia="DFKai-SB" w:hAnsi="Arial" w:cs="Arial"/>
                <w:kern w:val="28"/>
                <w:sz w:val="19"/>
                <w:szCs w:val="19"/>
              </w:rPr>
              <w:t># research / studies</w:t>
            </w:r>
          </w:p>
        </w:tc>
        <w:tc>
          <w:tcPr>
            <w:tcW w:w="1170" w:type="dxa"/>
            <w:vAlign w:val="center"/>
          </w:tcPr>
          <w:p w14:paraId="50312B8C" w14:textId="3CE47430" w:rsidR="00451FC4" w:rsidRPr="00C27FEE" w:rsidRDefault="00D939F6"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sz w:val="19"/>
                <w:szCs w:val="19"/>
                <w:lang w:eastAsia="zh-TW"/>
              </w:rPr>
            </w:pPr>
            <w:r w:rsidRPr="00C27FEE">
              <w:rPr>
                <w:rFonts w:ascii="Arial" w:eastAsia="DFKai-SB" w:hAnsi="Arial" w:cs="Arial"/>
                <w:sz w:val="19"/>
                <w:szCs w:val="19"/>
                <w:lang w:eastAsia="zh-TW"/>
              </w:rPr>
              <w:t>NA</w:t>
            </w:r>
          </w:p>
        </w:tc>
        <w:tc>
          <w:tcPr>
            <w:tcW w:w="990" w:type="dxa"/>
            <w:vAlign w:val="center"/>
          </w:tcPr>
          <w:p w14:paraId="09608443" w14:textId="44058E81" w:rsidR="00451FC4" w:rsidRPr="00C27FEE" w:rsidRDefault="00D939F6"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NA</w:t>
            </w:r>
          </w:p>
        </w:tc>
        <w:tc>
          <w:tcPr>
            <w:tcW w:w="4124" w:type="dxa"/>
            <w:vAlign w:val="center"/>
          </w:tcPr>
          <w:p w14:paraId="56BEAF1E" w14:textId="2438D663" w:rsidR="00451FC4" w:rsidRPr="009A25AD" w:rsidRDefault="00D939F6" w:rsidP="009A25AD">
            <w:pPr>
              <w:spacing w:after="0" w:line="240" w:lineRule="auto"/>
              <w:ind w:right="-340"/>
              <w:rPr>
                <w:rFonts w:ascii="Arial" w:eastAsia="DFKai-SB" w:hAnsi="Arial" w:cs="Arial"/>
                <w:sz w:val="19"/>
                <w:szCs w:val="19"/>
                <w:lang w:eastAsia="zh-TW"/>
              </w:rPr>
            </w:pPr>
            <w:r w:rsidRPr="009A25AD">
              <w:rPr>
                <w:rFonts w:ascii="Arial" w:eastAsia="DFKai-SB" w:hAnsi="Arial" w:cs="Arial" w:hint="eastAsia"/>
                <w:sz w:val="19"/>
                <w:szCs w:val="19"/>
                <w:lang w:eastAsia="zh-TW"/>
              </w:rPr>
              <w:t>NA</w:t>
            </w:r>
          </w:p>
        </w:tc>
      </w:tr>
      <w:tr w:rsidR="00451FC4" w:rsidRPr="00C27FEE" w14:paraId="2528EA31" w14:textId="77777777" w:rsidTr="000204B3">
        <w:trPr>
          <w:trHeight w:val="299"/>
          <w:jc w:val="center"/>
        </w:trPr>
        <w:tc>
          <w:tcPr>
            <w:tcW w:w="2970" w:type="dxa"/>
            <w:shd w:val="pct10" w:color="auto" w:fill="auto"/>
          </w:tcPr>
          <w:p w14:paraId="78DD92E8" w14:textId="77777777" w:rsidR="00451FC4" w:rsidRPr="00C27FEE" w:rsidRDefault="00451FC4" w:rsidP="00D939F6">
            <w:pPr>
              <w:tabs>
                <w:tab w:val="num" w:pos="1296"/>
              </w:tabs>
              <w:autoSpaceDE w:val="0"/>
              <w:autoSpaceDN w:val="0"/>
              <w:spacing w:after="0" w:line="240" w:lineRule="auto"/>
              <w:contextualSpacing/>
              <w:rPr>
                <w:rFonts w:ascii="Arial" w:eastAsia="DFKai-SB" w:hAnsi="Arial" w:cs="Arial"/>
                <w:kern w:val="28"/>
                <w:sz w:val="19"/>
                <w:szCs w:val="19"/>
              </w:rPr>
            </w:pPr>
            <w:r w:rsidRPr="00C27FEE">
              <w:rPr>
                <w:rFonts w:ascii="Arial" w:eastAsia="DFKai-SB" w:hAnsi="Arial" w:cs="Arial"/>
                <w:kern w:val="28"/>
                <w:sz w:val="19"/>
                <w:szCs w:val="19"/>
              </w:rPr>
              <w:t xml:space="preserve"># workshops / events </w:t>
            </w:r>
          </w:p>
        </w:tc>
        <w:tc>
          <w:tcPr>
            <w:tcW w:w="1170" w:type="dxa"/>
            <w:vAlign w:val="center"/>
          </w:tcPr>
          <w:p w14:paraId="6759B575" w14:textId="34A28507" w:rsidR="00451FC4" w:rsidRPr="00FD2FC2" w:rsidRDefault="00EE36A3" w:rsidP="000204B3">
            <w:pPr>
              <w:tabs>
                <w:tab w:val="num" w:pos="1296"/>
              </w:tabs>
              <w:autoSpaceDE w:val="0"/>
              <w:autoSpaceDN w:val="0"/>
              <w:spacing w:after="0" w:line="240" w:lineRule="auto"/>
              <w:ind w:leftChars="-51" w:left="-4" w:hangingChars="57" w:hanging="108"/>
              <w:contextualSpacing/>
              <w:jc w:val="center"/>
              <w:rPr>
                <w:rFonts w:ascii="Arial" w:eastAsia="DFKai-SB" w:hAnsi="Arial" w:cs="Arial"/>
                <w:kern w:val="28"/>
                <w:sz w:val="19"/>
                <w:szCs w:val="19"/>
              </w:rPr>
            </w:pPr>
            <w:r w:rsidRPr="00FD2FC2">
              <w:rPr>
                <w:rFonts w:ascii="Arial" w:eastAsia="DFKai-SB" w:hAnsi="Arial" w:cs="Arial"/>
                <w:kern w:val="28"/>
                <w:sz w:val="19"/>
                <w:szCs w:val="19"/>
              </w:rPr>
              <w:t>1</w:t>
            </w:r>
          </w:p>
        </w:tc>
        <w:tc>
          <w:tcPr>
            <w:tcW w:w="990" w:type="dxa"/>
            <w:vAlign w:val="center"/>
          </w:tcPr>
          <w:p w14:paraId="779327FC" w14:textId="16A27448" w:rsidR="00451FC4" w:rsidRPr="00FD2FC2" w:rsidRDefault="00EE36A3" w:rsidP="000204B3">
            <w:pPr>
              <w:tabs>
                <w:tab w:val="num" w:pos="1296"/>
              </w:tabs>
              <w:autoSpaceDE w:val="0"/>
              <w:autoSpaceDN w:val="0"/>
              <w:spacing w:after="0" w:line="240" w:lineRule="auto"/>
              <w:ind w:leftChars="-68" w:left="-7" w:hangingChars="75" w:hanging="143"/>
              <w:contextualSpacing/>
              <w:jc w:val="center"/>
              <w:rPr>
                <w:rFonts w:ascii="Arial" w:eastAsia="DFKai-SB" w:hAnsi="Arial" w:cs="Arial"/>
                <w:kern w:val="28"/>
                <w:sz w:val="19"/>
                <w:szCs w:val="19"/>
              </w:rPr>
            </w:pPr>
            <w:r w:rsidRPr="00FD2FC2">
              <w:rPr>
                <w:rFonts w:ascii="Arial" w:eastAsia="DFKai-SB" w:hAnsi="Arial" w:cs="Arial"/>
                <w:kern w:val="28"/>
                <w:sz w:val="19"/>
                <w:szCs w:val="19"/>
              </w:rPr>
              <w:t>1</w:t>
            </w:r>
          </w:p>
        </w:tc>
        <w:tc>
          <w:tcPr>
            <w:tcW w:w="4124" w:type="dxa"/>
            <w:vAlign w:val="center"/>
          </w:tcPr>
          <w:p w14:paraId="6371F09F" w14:textId="7308CCA3" w:rsidR="00451FC4" w:rsidRPr="009A25AD" w:rsidRDefault="00D939F6" w:rsidP="009A25AD">
            <w:pPr>
              <w:tabs>
                <w:tab w:val="num" w:pos="1296"/>
              </w:tabs>
              <w:autoSpaceDE w:val="0"/>
              <w:autoSpaceDN w:val="0"/>
              <w:spacing w:after="0" w:line="240" w:lineRule="auto"/>
              <w:contextualSpacing/>
              <w:rPr>
                <w:rFonts w:ascii="Arial" w:eastAsia="DFKai-SB" w:hAnsi="Arial" w:cs="Arial"/>
                <w:kern w:val="28"/>
                <w:sz w:val="19"/>
                <w:szCs w:val="19"/>
              </w:rPr>
            </w:pPr>
            <w:r w:rsidRPr="009A25AD">
              <w:rPr>
                <w:rFonts w:ascii="Arial" w:eastAsia="DFKai-SB" w:hAnsi="Arial" w:cs="Arial"/>
                <w:kern w:val="28"/>
                <w:sz w:val="20"/>
                <w:szCs w:val="19"/>
              </w:rPr>
              <w:t>APEC member economies, experts, scholars and participants from public and private sectors who are inter</w:t>
            </w:r>
            <w:r w:rsidR="00150275" w:rsidRPr="009A25AD">
              <w:rPr>
                <w:rFonts w:ascii="Arial" w:eastAsia="DFKai-SB" w:hAnsi="Arial" w:cs="Arial"/>
                <w:kern w:val="28"/>
                <w:sz w:val="20"/>
                <w:szCs w:val="19"/>
              </w:rPr>
              <w:t>ested in or may benefit by creat</w:t>
            </w:r>
            <w:r w:rsidRPr="009A25AD">
              <w:rPr>
                <w:rFonts w:ascii="Arial" w:eastAsia="DFKai-SB" w:hAnsi="Arial" w:cs="Arial"/>
                <w:kern w:val="28"/>
                <w:sz w:val="20"/>
                <w:szCs w:val="19"/>
              </w:rPr>
              <w:t xml:space="preserve">ing </w:t>
            </w:r>
            <w:r w:rsidR="00150275" w:rsidRPr="009A25AD">
              <w:rPr>
                <w:rFonts w:ascii="Arial" w:eastAsia="DFKai-SB" w:hAnsi="Arial" w:cs="Arial"/>
                <w:kern w:val="28"/>
                <w:sz w:val="20"/>
                <w:szCs w:val="19"/>
              </w:rPr>
              <w:t xml:space="preserve">green job </w:t>
            </w:r>
            <w:r w:rsidRPr="009A25AD">
              <w:rPr>
                <w:rFonts w:ascii="Arial" w:eastAsia="DFKai-SB" w:hAnsi="Arial" w:cs="Arial"/>
                <w:kern w:val="28"/>
                <w:sz w:val="20"/>
                <w:szCs w:val="19"/>
              </w:rPr>
              <w:t xml:space="preserve">issues in the </w:t>
            </w:r>
            <w:r w:rsidR="00150275" w:rsidRPr="009A25AD">
              <w:rPr>
                <w:rFonts w:ascii="Arial" w:eastAsia="DFKai-SB" w:hAnsi="Arial" w:cs="Arial"/>
                <w:kern w:val="28"/>
                <w:sz w:val="20"/>
                <w:szCs w:val="19"/>
              </w:rPr>
              <w:t>era of net-zero economy</w:t>
            </w:r>
            <w:r w:rsidRPr="009A25AD">
              <w:rPr>
                <w:rFonts w:ascii="Arial" w:eastAsia="DFKai-SB" w:hAnsi="Arial" w:cs="Arial"/>
                <w:kern w:val="28"/>
                <w:sz w:val="20"/>
                <w:szCs w:val="19"/>
              </w:rPr>
              <w:t xml:space="preserve"> were invited to participate in the APEC Workshop on “</w:t>
            </w:r>
            <w:r w:rsidR="00150275" w:rsidRPr="009A25AD">
              <w:rPr>
                <w:rFonts w:ascii="Arial" w:eastAsia="DFKai-SB" w:hAnsi="Arial" w:cs="Arial"/>
                <w:kern w:val="28"/>
                <w:sz w:val="20"/>
                <w:szCs w:val="19"/>
              </w:rPr>
              <w:t>2023 APEC Forum on Creating New Employment Opportunities in the Era of Net-Zero Economy</w:t>
            </w:r>
            <w:r w:rsidRPr="009A25AD">
              <w:rPr>
                <w:rFonts w:ascii="Arial" w:eastAsia="DFKai-SB" w:hAnsi="Arial" w:cs="Arial"/>
                <w:kern w:val="28"/>
                <w:sz w:val="20"/>
                <w:szCs w:val="19"/>
              </w:rPr>
              <w:t xml:space="preserve">”, held on </w:t>
            </w:r>
            <w:r w:rsidR="00150275" w:rsidRPr="009A25AD">
              <w:rPr>
                <w:rFonts w:ascii="Arial" w:eastAsia="DFKai-SB" w:hAnsi="Arial" w:cs="Arial"/>
                <w:kern w:val="28"/>
                <w:sz w:val="20"/>
                <w:szCs w:val="19"/>
              </w:rPr>
              <w:t>May 17, 2023.</w:t>
            </w:r>
          </w:p>
        </w:tc>
      </w:tr>
      <w:tr w:rsidR="00451FC4" w:rsidRPr="00C27FEE" w14:paraId="1F7DE63C" w14:textId="77777777" w:rsidTr="000204B3">
        <w:trPr>
          <w:trHeight w:val="449"/>
          <w:jc w:val="center"/>
        </w:trPr>
        <w:tc>
          <w:tcPr>
            <w:tcW w:w="2970" w:type="dxa"/>
            <w:shd w:val="pct10" w:color="auto" w:fill="auto"/>
          </w:tcPr>
          <w:p w14:paraId="2DAD18E4" w14:textId="77777777" w:rsidR="00451FC4" w:rsidRPr="00C27FEE" w:rsidRDefault="00451FC4" w:rsidP="00451FC4">
            <w:pPr>
              <w:tabs>
                <w:tab w:val="num" w:pos="1296"/>
              </w:tabs>
              <w:autoSpaceDE w:val="0"/>
              <w:autoSpaceDN w:val="0"/>
              <w:spacing w:after="0" w:line="240" w:lineRule="auto"/>
              <w:contextualSpacing/>
              <w:jc w:val="right"/>
              <w:rPr>
                <w:rFonts w:ascii="Arial" w:eastAsia="DFKai-SB" w:hAnsi="Arial" w:cs="Arial"/>
                <w:kern w:val="28"/>
                <w:sz w:val="19"/>
                <w:szCs w:val="19"/>
              </w:rPr>
            </w:pPr>
            <w:r w:rsidRPr="00C27FEE">
              <w:rPr>
                <w:rFonts w:ascii="Arial" w:eastAsia="DFKai-SB" w:hAnsi="Arial" w:cs="Arial"/>
                <w:kern w:val="28"/>
                <w:sz w:val="19"/>
                <w:szCs w:val="19"/>
              </w:rPr>
              <w:t># economies attended (by participants only)</w:t>
            </w:r>
          </w:p>
        </w:tc>
        <w:tc>
          <w:tcPr>
            <w:tcW w:w="1170" w:type="dxa"/>
            <w:vAlign w:val="center"/>
          </w:tcPr>
          <w:p w14:paraId="64A0BA6B" w14:textId="5FE9D447" w:rsidR="00451FC4" w:rsidRPr="00FD2FC2" w:rsidRDefault="00150275"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sz w:val="19"/>
                <w:szCs w:val="19"/>
              </w:rPr>
            </w:pPr>
            <w:r w:rsidRPr="00FD2FC2">
              <w:rPr>
                <w:rFonts w:ascii="Arial" w:eastAsia="DFKai-SB" w:hAnsi="Arial" w:cs="Arial"/>
                <w:sz w:val="19"/>
                <w:szCs w:val="19"/>
                <w:lang w:eastAsia="zh-TW"/>
              </w:rPr>
              <w:t>NA</w:t>
            </w:r>
          </w:p>
        </w:tc>
        <w:tc>
          <w:tcPr>
            <w:tcW w:w="990" w:type="dxa"/>
            <w:vAlign w:val="center"/>
          </w:tcPr>
          <w:p w14:paraId="051C81AD" w14:textId="6D5B7FD5" w:rsidR="00451FC4" w:rsidRPr="00FD2FC2" w:rsidRDefault="00451FC4"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sz w:val="19"/>
                <w:szCs w:val="19"/>
                <w:lang w:eastAsia="zh-TW"/>
              </w:rPr>
            </w:pPr>
            <w:r w:rsidRPr="00FD2FC2">
              <w:rPr>
                <w:rFonts w:ascii="Arial" w:eastAsia="DFKai-SB" w:hAnsi="Arial" w:cs="Arial"/>
                <w:sz w:val="19"/>
                <w:szCs w:val="19"/>
                <w:lang w:eastAsia="zh-TW"/>
              </w:rPr>
              <w:t>1</w:t>
            </w:r>
            <w:r w:rsidR="00EE36A3" w:rsidRPr="00FD2FC2">
              <w:rPr>
                <w:rFonts w:ascii="Arial" w:eastAsia="DFKai-SB" w:hAnsi="Arial" w:cs="Arial" w:hint="eastAsia"/>
                <w:sz w:val="19"/>
                <w:szCs w:val="19"/>
                <w:lang w:eastAsia="zh-TW"/>
              </w:rPr>
              <w:t>7</w:t>
            </w:r>
          </w:p>
        </w:tc>
        <w:tc>
          <w:tcPr>
            <w:tcW w:w="4124" w:type="dxa"/>
            <w:vAlign w:val="center"/>
          </w:tcPr>
          <w:p w14:paraId="02B61CDC" w14:textId="04AB8CAC" w:rsidR="00451FC4" w:rsidRPr="009A25AD" w:rsidRDefault="00150275" w:rsidP="009A25AD">
            <w:pPr>
              <w:tabs>
                <w:tab w:val="num" w:pos="1296"/>
              </w:tabs>
              <w:autoSpaceDE w:val="0"/>
              <w:autoSpaceDN w:val="0"/>
              <w:spacing w:after="0" w:line="240" w:lineRule="auto"/>
              <w:contextualSpacing/>
              <w:rPr>
                <w:rFonts w:ascii="Arial" w:eastAsia="DFKai-SB" w:hAnsi="Arial" w:cs="Arial"/>
                <w:sz w:val="16"/>
                <w:szCs w:val="19"/>
                <w:lang w:eastAsia="zh-TW"/>
              </w:rPr>
            </w:pPr>
            <w:r w:rsidRPr="009A25AD">
              <w:rPr>
                <w:rFonts w:ascii="Arial" w:eastAsia="DFKai-SB" w:hAnsi="Arial" w:cs="Arial"/>
                <w:kern w:val="28"/>
                <w:sz w:val="20"/>
                <w:szCs w:val="19"/>
              </w:rPr>
              <w:t xml:space="preserve">Australia, Brunei Darussalam, Canada, Chile, China, Indonesia, Japan, Korea, Malaysia, Mexico, New Zealand, </w:t>
            </w:r>
            <w:r w:rsidRPr="009A25AD">
              <w:rPr>
                <w:rFonts w:ascii="Arial" w:eastAsia="DFKai-SB" w:hAnsi="Arial" w:cs="Arial"/>
                <w:kern w:val="28"/>
                <w:sz w:val="20"/>
                <w:szCs w:val="19"/>
              </w:rPr>
              <w:lastRenderedPageBreak/>
              <w:t>Philippines, Peru, Chinese Taipei, Thailand, Russia, and the United States</w:t>
            </w:r>
          </w:p>
        </w:tc>
      </w:tr>
      <w:tr w:rsidR="00451FC4" w:rsidRPr="00C27FEE" w14:paraId="41533FF6" w14:textId="77777777" w:rsidTr="000204B3">
        <w:trPr>
          <w:trHeight w:val="299"/>
          <w:jc w:val="center"/>
        </w:trPr>
        <w:tc>
          <w:tcPr>
            <w:tcW w:w="2970" w:type="dxa"/>
            <w:shd w:val="pct10" w:color="auto" w:fill="auto"/>
          </w:tcPr>
          <w:p w14:paraId="3BF65C1F" w14:textId="77777777" w:rsidR="00451FC4" w:rsidRPr="00C27FEE" w:rsidRDefault="00451FC4" w:rsidP="00451FC4">
            <w:pPr>
              <w:tabs>
                <w:tab w:val="num" w:pos="1296"/>
              </w:tabs>
              <w:autoSpaceDE w:val="0"/>
              <w:autoSpaceDN w:val="0"/>
              <w:spacing w:after="0" w:line="240" w:lineRule="auto"/>
              <w:contextualSpacing/>
              <w:jc w:val="right"/>
              <w:rPr>
                <w:rFonts w:ascii="Arial" w:eastAsia="DFKai-SB" w:hAnsi="Arial" w:cs="Arial"/>
                <w:kern w:val="28"/>
                <w:sz w:val="19"/>
                <w:szCs w:val="19"/>
              </w:rPr>
            </w:pPr>
            <w:r w:rsidRPr="00C27FEE">
              <w:rPr>
                <w:rFonts w:ascii="Arial" w:eastAsia="DFKai-SB" w:hAnsi="Arial" w:cs="Arial"/>
                <w:kern w:val="28"/>
                <w:sz w:val="19"/>
                <w:szCs w:val="19"/>
              </w:rPr>
              <w:lastRenderedPageBreak/>
              <w:t># participants (M/F)</w:t>
            </w:r>
          </w:p>
        </w:tc>
        <w:tc>
          <w:tcPr>
            <w:tcW w:w="1170" w:type="dxa"/>
            <w:vAlign w:val="center"/>
          </w:tcPr>
          <w:p w14:paraId="7538F750" w14:textId="3961F13B" w:rsidR="00451FC4" w:rsidRPr="00C27FEE" w:rsidRDefault="00150275"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kern w:val="28"/>
                <w:sz w:val="19"/>
                <w:szCs w:val="19"/>
              </w:rPr>
            </w:pPr>
            <w:r w:rsidRPr="00C27FEE">
              <w:rPr>
                <w:rFonts w:ascii="Arial" w:eastAsia="DFKai-SB" w:hAnsi="Arial" w:cs="Arial" w:hint="eastAsia"/>
                <w:sz w:val="19"/>
                <w:szCs w:val="19"/>
                <w:lang w:eastAsia="zh-TW"/>
              </w:rPr>
              <w:t>NA</w:t>
            </w:r>
          </w:p>
        </w:tc>
        <w:tc>
          <w:tcPr>
            <w:tcW w:w="990" w:type="dxa"/>
            <w:vAlign w:val="center"/>
          </w:tcPr>
          <w:p w14:paraId="2574A10A" w14:textId="6AF2B8C1" w:rsidR="00451FC4" w:rsidRPr="00C27FEE" w:rsidRDefault="002D1843" w:rsidP="000204B3">
            <w:pPr>
              <w:spacing w:after="0" w:line="240" w:lineRule="auto"/>
              <w:ind w:leftChars="-179" w:left="-1" w:right="-340" w:hangingChars="207" w:hanging="393"/>
              <w:jc w:val="center"/>
              <w:rPr>
                <w:rFonts w:ascii="Arial" w:eastAsia="DFKai-SB" w:hAnsi="Arial" w:cs="Arial"/>
                <w:sz w:val="19"/>
                <w:szCs w:val="19"/>
                <w:lang w:eastAsia="zh-TW"/>
              </w:rPr>
            </w:pPr>
            <w:r w:rsidRPr="00C27FEE">
              <w:rPr>
                <w:rFonts w:ascii="Arial" w:eastAsia="DFKai-SB" w:hAnsi="Arial" w:cs="Arial"/>
                <w:sz w:val="19"/>
                <w:szCs w:val="19"/>
                <w:lang w:eastAsia="zh-TW"/>
              </w:rPr>
              <w:t>61</w:t>
            </w:r>
          </w:p>
        </w:tc>
        <w:tc>
          <w:tcPr>
            <w:tcW w:w="4124" w:type="dxa"/>
            <w:vAlign w:val="center"/>
          </w:tcPr>
          <w:p w14:paraId="2FFE1408" w14:textId="03852272" w:rsidR="00451FC4" w:rsidRPr="00C27FEE" w:rsidRDefault="00150275" w:rsidP="000204B3">
            <w:pPr>
              <w:spacing w:after="0" w:line="240" w:lineRule="auto"/>
              <w:ind w:right="-340"/>
              <w:jc w:val="both"/>
              <w:rPr>
                <w:rFonts w:ascii="Arial" w:eastAsia="DFKai-SB" w:hAnsi="Arial" w:cs="Arial"/>
                <w:sz w:val="19"/>
                <w:szCs w:val="19"/>
                <w:lang w:eastAsia="zh-TW"/>
              </w:rPr>
            </w:pPr>
            <w:r w:rsidRPr="00C27FEE">
              <w:rPr>
                <w:rFonts w:ascii="Arial" w:eastAsia="DFKai-SB" w:hAnsi="Arial" w:cs="Arial"/>
                <w:sz w:val="19"/>
                <w:szCs w:val="19"/>
                <w:lang w:eastAsia="zh-TW"/>
              </w:rPr>
              <w:t>All non-funded participants (excluding speakers)</w:t>
            </w:r>
          </w:p>
        </w:tc>
      </w:tr>
      <w:tr w:rsidR="00451FC4" w:rsidRPr="00C27FEE" w14:paraId="0E216ECA" w14:textId="77777777" w:rsidTr="000204B3">
        <w:trPr>
          <w:trHeight w:val="299"/>
          <w:jc w:val="center"/>
        </w:trPr>
        <w:tc>
          <w:tcPr>
            <w:tcW w:w="2970" w:type="dxa"/>
            <w:shd w:val="pct10" w:color="auto" w:fill="auto"/>
          </w:tcPr>
          <w:p w14:paraId="31C99E07" w14:textId="77777777" w:rsidR="00451FC4" w:rsidRPr="00C27FEE" w:rsidRDefault="00451FC4" w:rsidP="00451FC4">
            <w:pPr>
              <w:tabs>
                <w:tab w:val="num" w:pos="1296"/>
              </w:tabs>
              <w:autoSpaceDE w:val="0"/>
              <w:autoSpaceDN w:val="0"/>
              <w:spacing w:after="0" w:line="240" w:lineRule="auto"/>
              <w:contextualSpacing/>
              <w:jc w:val="right"/>
              <w:rPr>
                <w:rFonts w:ascii="Arial" w:eastAsia="DFKai-SB" w:hAnsi="Arial" w:cs="Arial"/>
                <w:kern w:val="28"/>
                <w:sz w:val="19"/>
                <w:szCs w:val="19"/>
              </w:rPr>
            </w:pPr>
            <w:r w:rsidRPr="00C27FEE">
              <w:rPr>
                <w:rFonts w:ascii="Arial" w:eastAsia="DFKai-SB" w:hAnsi="Arial" w:cs="Arial"/>
                <w:kern w:val="28"/>
                <w:sz w:val="19"/>
                <w:szCs w:val="19"/>
              </w:rPr>
              <w:t># participants from travel-eligible economies (M/F)</w:t>
            </w:r>
          </w:p>
        </w:tc>
        <w:tc>
          <w:tcPr>
            <w:tcW w:w="1170" w:type="dxa"/>
            <w:vAlign w:val="center"/>
          </w:tcPr>
          <w:p w14:paraId="1EC04E55" w14:textId="4AAED625" w:rsidR="00451FC4" w:rsidRPr="00C27FEE" w:rsidRDefault="00150275"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sz w:val="19"/>
                <w:szCs w:val="19"/>
              </w:rPr>
            </w:pPr>
            <w:r w:rsidRPr="00C27FEE">
              <w:rPr>
                <w:rFonts w:ascii="Arial" w:eastAsia="DFKai-SB" w:hAnsi="Arial" w:cs="Arial" w:hint="eastAsia"/>
                <w:sz w:val="19"/>
                <w:szCs w:val="19"/>
                <w:lang w:eastAsia="zh-TW"/>
              </w:rPr>
              <w:t>N</w:t>
            </w:r>
            <w:r w:rsidRPr="00C27FEE">
              <w:rPr>
                <w:rFonts w:ascii="Arial" w:eastAsia="DFKai-SB" w:hAnsi="Arial" w:cs="Arial"/>
                <w:sz w:val="19"/>
                <w:szCs w:val="19"/>
                <w:lang w:eastAsia="zh-TW"/>
              </w:rPr>
              <w:t>A</w:t>
            </w:r>
          </w:p>
        </w:tc>
        <w:tc>
          <w:tcPr>
            <w:tcW w:w="990" w:type="dxa"/>
            <w:vAlign w:val="center"/>
          </w:tcPr>
          <w:p w14:paraId="5289D9E9" w14:textId="5E1288F8" w:rsidR="00451FC4" w:rsidRPr="00C27FEE" w:rsidRDefault="00150275" w:rsidP="000204B3">
            <w:pPr>
              <w:spacing w:after="0" w:line="240" w:lineRule="auto"/>
              <w:ind w:leftChars="-179" w:left="-1" w:right="-340" w:hangingChars="207" w:hanging="393"/>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NA</w:t>
            </w:r>
          </w:p>
        </w:tc>
        <w:tc>
          <w:tcPr>
            <w:tcW w:w="4124" w:type="dxa"/>
            <w:vAlign w:val="center"/>
          </w:tcPr>
          <w:p w14:paraId="0D79A0FB" w14:textId="081D79CC" w:rsidR="00451FC4" w:rsidRPr="00C27FEE" w:rsidDel="00D9538A" w:rsidRDefault="00150275" w:rsidP="000204B3">
            <w:pPr>
              <w:spacing w:after="0" w:line="240" w:lineRule="auto"/>
              <w:ind w:right="-340"/>
              <w:jc w:val="both"/>
              <w:rPr>
                <w:rFonts w:ascii="Arial" w:eastAsia="DFKai-SB" w:hAnsi="Arial" w:cs="Arial"/>
                <w:sz w:val="19"/>
                <w:szCs w:val="19"/>
                <w:lang w:eastAsia="zh-TW"/>
              </w:rPr>
            </w:pPr>
            <w:r w:rsidRPr="00C27FEE">
              <w:rPr>
                <w:rFonts w:ascii="Arial" w:eastAsia="DFKai-SB" w:hAnsi="Arial" w:cs="Arial" w:hint="eastAsia"/>
                <w:sz w:val="19"/>
                <w:szCs w:val="19"/>
                <w:lang w:eastAsia="zh-TW"/>
              </w:rPr>
              <w:t>NA</w:t>
            </w:r>
          </w:p>
        </w:tc>
      </w:tr>
      <w:tr w:rsidR="00150275" w:rsidRPr="00C27FEE" w14:paraId="6AEED4CC" w14:textId="77777777" w:rsidTr="000204B3">
        <w:trPr>
          <w:trHeight w:val="299"/>
          <w:jc w:val="center"/>
        </w:trPr>
        <w:tc>
          <w:tcPr>
            <w:tcW w:w="2970" w:type="dxa"/>
            <w:shd w:val="pct10" w:color="auto" w:fill="auto"/>
          </w:tcPr>
          <w:p w14:paraId="33A3F84D" w14:textId="77777777" w:rsidR="00150275" w:rsidRPr="00C27FEE" w:rsidRDefault="00150275" w:rsidP="00150275">
            <w:pPr>
              <w:tabs>
                <w:tab w:val="num" w:pos="1296"/>
              </w:tabs>
              <w:autoSpaceDE w:val="0"/>
              <w:autoSpaceDN w:val="0"/>
              <w:spacing w:after="0" w:line="240" w:lineRule="auto"/>
              <w:contextualSpacing/>
              <w:jc w:val="right"/>
              <w:rPr>
                <w:rFonts w:ascii="Arial" w:eastAsia="DFKai-SB" w:hAnsi="Arial" w:cs="Arial"/>
                <w:kern w:val="28"/>
                <w:sz w:val="19"/>
                <w:szCs w:val="19"/>
              </w:rPr>
            </w:pPr>
            <w:r w:rsidRPr="00C27FEE">
              <w:rPr>
                <w:rFonts w:ascii="Arial" w:eastAsia="DFKai-SB" w:hAnsi="Arial" w:cs="Arial"/>
                <w:kern w:val="28"/>
                <w:sz w:val="19"/>
                <w:szCs w:val="19"/>
              </w:rPr>
              <w:t># participants funded by APEC (M/F)</w:t>
            </w:r>
          </w:p>
        </w:tc>
        <w:tc>
          <w:tcPr>
            <w:tcW w:w="1170" w:type="dxa"/>
            <w:vAlign w:val="center"/>
          </w:tcPr>
          <w:p w14:paraId="34796F4D" w14:textId="25849754" w:rsidR="00150275" w:rsidRPr="00C27FEE" w:rsidRDefault="00150275"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sz w:val="19"/>
                <w:szCs w:val="19"/>
              </w:rPr>
            </w:pPr>
            <w:r w:rsidRPr="00C27FEE">
              <w:rPr>
                <w:rFonts w:ascii="Arial" w:eastAsia="DFKai-SB" w:hAnsi="Arial" w:cs="Arial" w:hint="eastAsia"/>
                <w:sz w:val="19"/>
                <w:szCs w:val="19"/>
                <w:lang w:eastAsia="zh-TW"/>
              </w:rPr>
              <w:t>N</w:t>
            </w:r>
            <w:r w:rsidRPr="00C27FEE">
              <w:rPr>
                <w:rFonts w:ascii="Arial" w:eastAsia="DFKai-SB" w:hAnsi="Arial" w:cs="Arial"/>
                <w:sz w:val="19"/>
                <w:szCs w:val="19"/>
                <w:lang w:eastAsia="zh-TW"/>
              </w:rPr>
              <w:t>A</w:t>
            </w:r>
          </w:p>
        </w:tc>
        <w:tc>
          <w:tcPr>
            <w:tcW w:w="990" w:type="dxa"/>
            <w:vAlign w:val="center"/>
          </w:tcPr>
          <w:p w14:paraId="31AFA1D5" w14:textId="37B97FD5" w:rsidR="00150275" w:rsidRPr="00C27FEE" w:rsidRDefault="00150275" w:rsidP="000204B3">
            <w:pPr>
              <w:spacing w:after="0" w:line="240" w:lineRule="auto"/>
              <w:ind w:leftChars="-179" w:left="-1" w:right="-340" w:hangingChars="207" w:hanging="393"/>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NA</w:t>
            </w:r>
          </w:p>
        </w:tc>
        <w:tc>
          <w:tcPr>
            <w:tcW w:w="4124" w:type="dxa"/>
            <w:vAlign w:val="center"/>
          </w:tcPr>
          <w:p w14:paraId="39E03F72" w14:textId="6269D99B" w:rsidR="00150275" w:rsidRPr="00C27FEE" w:rsidDel="00D9538A" w:rsidRDefault="00150275" w:rsidP="000204B3">
            <w:pPr>
              <w:spacing w:after="0" w:line="240" w:lineRule="auto"/>
              <w:ind w:right="-340"/>
              <w:jc w:val="both"/>
              <w:rPr>
                <w:rFonts w:ascii="Arial" w:eastAsia="DFKai-SB" w:hAnsi="Arial" w:cs="Arial"/>
                <w:sz w:val="19"/>
                <w:szCs w:val="19"/>
                <w:lang w:eastAsia="zh-TW"/>
              </w:rPr>
            </w:pPr>
            <w:r w:rsidRPr="00C27FEE">
              <w:rPr>
                <w:rFonts w:ascii="Arial" w:eastAsia="DFKai-SB" w:hAnsi="Arial" w:cs="Arial" w:hint="eastAsia"/>
                <w:sz w:val="19"/>
                <w:szCs w:val="19"/>
                <w:lang w:eastAsia="zh-TW"/>
              </w:rPr>
              <w:t>NA</w:t>
            </w:r>
          </w:p>
        </w:tc>
      </w:tr>
      <w:tr w:rsidR="00451FC4" w:rsidRPr="00C27FEE" w14:paraId="459F3A00" w14:textId="77777777" w:rsidTr="000204B3">
        <w:trPr>
          <w:trHeight w:val="299"/>
          <w:jc w:val="center"/>
        </w:trPr>
        <w:tc>
          <w:tcPr>
            <w:tcW w:w="2970" w:type="dxa"/>
            <w:shd w:val="pct10" w:color="auto" w:fill="auto"/>
          </w:tcPr>
          <w:p w14:paraId="676694E3" w14:textId="77777777" w:rsidR="00451FC4" w:rsidRPr="00C27FEE" w:rsidRDefault="00451FC4" w:rsidP="00451FC4">
            <w:pPr>
              <w:tabs>
                <w:tab w:val="num" w:pos="1296"/>
              </w:tabs>
              <w:autoSpaceDE w:val="0"/>
              <w:autoSpaceDN w:val="0"/>
              <w:spacing w:after="0" w:line="240" w:lineRule="auto"/>
              <w:contextualSpacing/>
              <w:jc w:val="right"/>
              <w:rPr>
                <w:rFonts w:ascii="Arial" w:eastAsia="DFKai-SB" w:hAnsi="Arial" w:cs="Arial"/>
                <w:kern w:val="28"/>
                <w:sz w:val="19"/>
                <w:szCs w:val="19"/>
              </w:rPr>
            </w:pPr>
            <w:r w:rsidRPr="00C27FEE">
              <w:rPr>
                <w:rFonts w:ascii="Arial" w:eastAsia="DFKai-SB" w:hAnsi="Arial" w:cs="Arial"/>
                <w:kern w:val="28"/>
                <w:sz w:val="19"/>
                <w:szCs w:val="19"/>
              </w:rPr>
              <w:t># speakers/experts engaged (M/F)</w:t>
            </w:r>
          </w:p>
        </w:tc>
        <w:tc>
          <w:tcPr>
            <w:tcW w:w="1170" w:type="dxa"/>
            <w:vAlign w:val="center"/>
          </w:tcPr>
          <w:p w14:paraId="656AAF31" w14:textId="230D54B5" w:rsidR="00451FC4" w:rsidRPr="00C27FEE" w:rsidRDefault="00FE17F4"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kern w:val="28"/>
                <w:sz w:val="19"/>
                <w:szCs w:val="19"/>
              </w:rPr>
            </w:pPr>
            <w:r w:rsidRPr="00C27FEE">
              <w:rPr>
                <w:rFonts w:ascii="Arial" w:eastAsia="DFKai-SB" w:hAnsi="Arial" w:cs="Arial"/>
                <w:sz w:val="19"/>
                <w:szCs w:val="19"/>
                <w:lang w:eastAsia="zh-TW"/>
              </w:rPr>
              <w:t>0</w:t>
            </w:r>
          </w:p>
        </w:tc>
        <w:tc>
          <w:tcPr>
            <w:tcW w:w="990" w:type="dxa"/>
            <w:vAlign w:val="center"/>
          </w:tcPr>
          <w:p w14:paraId="48CFC5C3" w14:textId="0127EB88" w:rsidR="00451FC4" w:rsidRPr="00C27FEE" w:rsidRDefault="00451FC4" w:rsidP="000204B3">
            <w:pPr>
              <w:spacing w:after="0" w:line="240" w:lineRule="auto"/>
              <w:ind w:leftChars="-179" w:left="-1" w:right="-340" w:hangingChars="207" w:hanging="393"/>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4</w:t>
            </w:r>
          </w:p>
        </w:tc>
        <w:tc>
          <w:tcPr>
            <w:tcW w:w="4124" w:type="dxa"/>
            <w:vAlign w:val="center"/>
          </w:tcPr>
          <w:p w14:paraId="65E2B74F" w14:textId="534E96DB" w:rsidR="00451FC4" w:rsidRPr="00C27FEE" w:rsidRDefault="00150275" w:rsidP="000204B3">
            <w:pPr>
              <w:spacing w:after="0" w:line="240" w:lineRule="auto"/>
              <w:ind w:right="-340"/>
              <w:jc w:val="both"/>
              <w:rPr>
                <w:rFonts w:ascii="Arial" w:eastAsia="DFKai-SB" w:hAnsi="Arial" w:cs="Arial"/>
                <w:sz w:val="19"/>
                <w:szCs w:val="19"/>
                <w:lang w:eastAsia="zh-TW"/>
              </w:rPr>
            </w:pPr>
            <w:r w:rsidRPr="00C27FEE">
              <w:rPr>
                <w:rFonts w:ascii="Arial" w:eastAsia="DFKai-SB" w:hAnsi="Arial" w:cs="Arial"/>
                <w:sz w:val="19"/>
                <w:szCs w:val="19"/>
                <w:lang w:eastAsia="zh-TW"/>
              </w:rPr>
              <w:t>4(2/2)</w:t>
            </w:r>
          </w:p>
        </w:tc>
      </w:tr>
      <w:tr w:rsidR="00451FC4" w:rsidRPr="00C27FEE" w14:paraId="6C950CB4" w14:textId="77777777" w:rsidTr="000204B3">
        <w:trPr>
          <w:trHeight w:val="299"/>
          <w:jc w:val="center"/>
        </w:trPr>
        <w:tc>
          <w:tcPr>
            <w:tcW w:w="2970" w:type="dxa"/>
            <w:shd w:val="pct10" w:color="auto" w:fill="auto"/>
          </w:tcPr>
          <w:p w14:paraId="0880E5D9" w14:textId="77777777" w:rsidR="00451FC4" w:rsidRPr="00C27FEE" w:rsidRDefault="00451FC4" w:rsidP="00451FC4">
            <w:pPr>
              <w:tabs>
                <w:tab w:val="num" w:pos="1296"/>
              </w:tabs>
              <w:autoSpaceDE w:val="0"/>
              <w:autoSpaceDN w:val="0"/>
              <w:spacing w:after="0" w:line="240" w:lineRule="auto"/>
              <w:contextualSpacing/>
              <w:jc w:val="right"/>
              <w:rPr>
                <w:rFonts w:ascii="Arial" w:eastAsia="DFKai-SB" w:hAnsi="Arial" w:cs="Arial"/>
                <w:kern w:val="28"/>
                <w:sz w:val="19"/>
                <w:szCs w:val="19"/>
              </w:rPr>
            </w:pPr>
            <w:r w:rsidRPr="00C27FEE">
              <w:rPr>
                <w:rFonts w:ascii="Arial" w:eastAsia="DFKai-SB" w:hAnsi="Arial" w:cs="Arial"/>
                <w:kern w:val="28"/>
                <w:sz w:val="19"/>
                <w:szCs w:val="19"/>
              </w:rPr>
              <w:t># APEC-funded speakers/experts (M/F)</w:t>
            </w:r>
          </w:p>
        </w:tc>
        <w:tc>
          <w:tcPr>
            <w:tcW w:w="1170" w:type="dxa"/>
            <w:vAlign w:val="center"/>
          </w:tcPr>
          <w:p w14:paraId="53FE731F" w14:textId="2472D959" w:rsidR="00451FC4" w:rsidRPr="00C27FEE" w:rsidRDefault="00FE17F4"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sz w:val="19"/>
                <w:szCs w:val="19"/>
              </w:rPr>
            </w:pPr>
            <w:r w:rsidRPr="00C27FEE">
              <w:rPr>
                <w:rFonts w:ascii="Arial" w:eastAsia="DFKai-SB" w:hAnsi="Arial" w:cs="Arial"/>
                <w:sz w:val="19"/>
                <w:szCs w:val="19"/>
                <w:lang w:eastAsia="zh-TW"/>
              </w:rPr>
              <w:t>0</w:t>
            </w:r>
          </w:p>
        </w:tc>
        <w:tc>
          <w:tcPr>
            <w:tcW w:w="990" w:type="dxa"/>
            <w:vAlign w:val="center"/>
          </w:tcPr>
          <w:p w14:paraId="63935C6D" w14:textId="73838291" w:rsidR="00451FC4" w:rsidRPr="00C27FEE" w:rsidRDefault="00451FC4"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0</w:t>
            </w:r>
          </w:p>
        </w:tc>
        <w:tc>
          <w:tcPr>
            <w:tcW w:w="4124" w:type="dxa"/>
            <w:vAlign w:val="center"/>
          </w:tcPr>
          <w:p w14:paraId="274DBE94" w14:textId="778BA99D" w:rsidR="00451FC4" w:rsidRPr="000204B3" w:rsidDel="00D9538A" w:rsidRDefault="00FE17F4" w:rsidP="000204B3">
            <w:pPr>
              <w:tabs>
                <w:tab w:val="num" w:pos="1296"/>
              </w:tabs>
              <w:autoSpaceDE w:val="0"/>
              <w:autoSpaceDN w:val="0"/>
              <w:spacing w:after="0" w:line="240" w:lineRule="auto"/>
              <w:ind w:right="-340"/>
              <w:contextualSpacing/>
              <w:jc w:val="both"/>
              <w:rPr>
                <w:rFonts w:ascii="Arial" w:eastAsia="DFKai-SB" w:hAnsi="Arial" w:cs="Arial"/>
                <w:sz w:val="19"/>
                <w:szCs w:val="19"/>
              </w:rPr>
            </w:pPr>
            <w:r w:rsidRPr="00C27FEE">
              <w:rPr>
                <w:rFonts w:ascii="Arial" w:eastAsia="DFKai-SB" w:hAnsi="Arial" w:cs="Arial"/>
                <w:sz w:val="19"/>
                <w:szCs w:val="19"/>
                <w:lang w:eastAsia="zh-TW"/>
              </w:rPr>
              <w:t>NA</w:t>
            </w:r>
          </w:p>
        </w:tc>
      </w:tr>
      <w:tr w:rsidR="00FE17F4" w:rsidRPr="00C27FEE" w14:paraId="157EDF08" w14:textId="77777777" w:rsidTr="000204B3">
        <w:trPr>
          <w:trHeight w:val="299"/>
          <w:jc w:val="center"/>
        </w:trPr>
        <w:tc>
          <w:tcPr>
            <w:tcW w:w="2970" w:type="dxa"/>
            <w:shd w:val="pct10" w:color="auto" w:fill="auto"/>
          </w:tcPr>
          <w:p w14:paraId="2D154689" w14:textId="77777777" w:rsidR="00FE17F4" w:rsidRPr="00C27FEE" w:rsidRDefault="00FE17F4" w:rsidP="00FE17F4">
            <w:pPr>
              <w:tabs>
                <w:tab w:val="num" w:pos="1296"/>
              </w:tabs>
              <w:autoSpaceDE w:val="0"/>
              <w:autoSpaceDN w:val="0"/>
              <w:spacing w:after="0" w:line="240" w:lineRule="auto"/>
              <w:contextualSpacing/>
              <w:jc w:val="right"/>
              <w:rPr>
                <w:rFonts w:ascii="Arial" w:eastAsia="DFKai-SB" w:hAnsi="Arial" w:cs="Arial"/>
                <w:kern w:val="28"/>
                <w:sz w:val="19"/>
                <w:szCs w:val="19"/>
              </w:rPr>
            </w:pPr>
            <w:r w:rsidRPr="00C27FEE">
              <w:rPr>
                <w:rFonts w:ascii="Arial" w:eastAsia="DFKai-SB" w:hAnsi="Arial" w:cs="Arial"/>
                <w:kern w:val="28"/>
                <w:sz w:val="19"/>
                <w:szCs w:val="19"/>
              </w:rPr>
              <w:t># other organizations engaged</w:t>
            </w:r>
          </w:p>
        </w:tc>
        <w:tc>
          <w:tcPr>
            <w:tcW w:w="1170" w:type="dxa"/>
            <w:vAlign w:val="center"/>
          </w:tcPr>
          <w:p w14:paraId="243FB409" w14:textId="5CA981E4" w:rsidR="00FE17F4" w:rsidRPr="00C27FEE" w:rsidRDefault="00FE17F4"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kern w:val="28"/>
                <w:sz w:val="19"/>
                <w:szCs w:val="19"/>
              </w:rPr>
            </w:pPr>
            <w:r w:rsidRPr="00C27FEE">
              <w:rPr>
                <w:rFonts w:ascii="Arial" w:eastAsia="DFKai-SB" w:hAnsi="Arial" w:cs="Arial" w:hint="eastAsia"/>
                <w:sz w:val="19"/>
                <w:szCs w:val="19"/>
                <w:lang w:eastAsia="zh-TW"/>
              </w:rPr>
              <w:t>NA</w:t>
            </w:r>
          </w:p>
        </w:tc>
        <w:tc>
          <w:tcPr>
            <w:tcW w:w="990" w:type="dxa"/>
            <w:vAlign w:val="center"/>
          </w:tcPr>
          <w:p w14:paraId="3AEA94F0" w14:textId="1A069038" w:rsidR="00FE17F4" w:rsidRPr="00C27FEE" w:rsidRDefault="00FE17F4"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kern w:val="28"/>
                <w:sz w:val="19"/>
                <w:szCs w:val="19"/>
                <w:lang w:eastAsia="zh-TW"/>
              </w:rPr>
            </w:pPr>
            <w:r w:rsidRPr="00C27FEE">
              <w:rPr>
                <w:rFonts w:ascii="Arial" w:eastAsia="DFKai-SB" w:hAnsi="Arial" w:cs="Arial" w:hint="eastAsia"/>
                <w:sz w:val="19"/>
                <w:szCs w:val="19"/>
                <w:lang w:eastAsia="zh-TW"/>
              </w:rPr>
              <w:t>NA</w:t>
            </w:r>
          </w:p>
        </w:tc>
        <w:tc>
          <w:tcPr>
            <w:tcW w:w="4124" w:type="dxa"/>
            <w:vAlign w:val="center"/>
          </w:tcPr>
          <w:p w14:paraId="54608298" w14:textId="5D7F979D" w:rsidR="00FE17F4" w:rsidRPr="00C27FEE" w:rsidRDefault="00FE17F4" w:rsidP="000204B3">
            <w:pPr>
              <w:spacing w:after="0" w:line="240" w:lineRule="auto"/>
              <w:ind w:right="-340"/>
              <w:jc w:val="both"/>
              <w:rPr>
                <w:rFonts w:ascii="Arial" w:eastAsia="DFKai-SB" w:hAnsi="Arial" w:cs="Arial"/>
                <w:i/>
                <w:sz w:val="16"/>
                <w:szCs w:val="19"/>
              </w:rPr>
            </w:pPr>
            <w:r w:rsidRPr="00C27FEE">
              <w:rPr>
                <w:rFonts w:ascii="Arial" w:eastAsia="DFKai-SB" w:hAnsi="Arial" w:cs="Arial" w:hint="eastAsia"/>
                <w:sz w:val="19"/>
                <w:szCs w:val="19"/>
                <w:lang w:eastAsia="zh-TW"/>
              </w:rPr>
              <w:t>NA</w:t>
            </w:r>
          </w:p>
        </w:tc>
      </w:tr>
      <w:tr w:rsidR="00FE17F4" w:rsidRPr="00C27FEE" w14:paraId="1D0C7FCE" w14:textId="77777777" w:rsidTr="000204B3">
        <w:trPr>
          <w:trHeight w:val="299"/>
          <w:jc w:val="center"/>
        </w:trPr>
        <w:tc>
          <w:tcPr>
            <w:tcW w:w="2970" w:type="dxa"/>
            <w:shd w:val="pct10" w:color="auto" w:fill="auto"/>
          </w:tcPr>
          <w:p w14:paraId="3F3EF944" w14:textId="77777777" w:rsidR="00FE17F4" w:rsidRPr="00C27FEE" w:rsidRDefault="00FE17F4" w:rsidP="00FE17F4">
            <w:pPr>
              <w:tabs>
                <w:tab w:val="num" w:pos="1296"/>
              </w:tabs>
              <w:autoSpaceDE w:val="0"/>
              <w:autoSpaceDN w:val="0"/>
              <w:spacing w:after="0" w:line="240" w:lineRule="auto"/>
              <w:contextualSpacing/>
              <w:jc w:val="right"/>
              <w:rPr>
                <w:rFonts w:ascii="Arial" w:eastAsia="DFKai-SB" w:hAnsi="Arial" w:cs="Arial"/>
                <w:kern w:val="28"/>
                <w:sz w:val="19"/>
                <w:szCs w:val="19"/>
              </w:rPr>
            </w:pPr>
            <w:r w:rsidRPr="00C27FEE">
              <w:rPr>
                <w:rFonts w:ascii="Arial" w:eastAsia="DFKai-SB" w:hAnsi="Arial" w:cs="Arial"/>
                <w:kern w:val="28"/>
                <w:sz w:val="19"/>
                <w:szCs w:val="19"/>
              </w:rPr>
              <w:t># businesses and/or academic organizations engaged</w:t>
            </w:r>
          </w:p>
        </w:tc>
        <w:tc>
          <w:tcPr>
            <w:tcW w:w="1170" w:type="dxa"/>
            <w:vAlign w:val="center"/>
          </w:tcPr>
          <w:p w14:paraId="6DED8ADB" w14:textId="572F8116" w:rsidR="00FE17F4" w:rsidRPr="00C27FEE" w:rsidRDefault="00FE17F4"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sz w:val="19"/>
                <w:szCs w:val="19"/>
              </w:rPr>
            </w:pPr>
            <w:r w:rsidRPr="00C27FEE">
              <w:rPr>
                <w:rFonts w:ascii="Arial" w:eastAsia="DFKai-SB" w:hAnsi="Arial" w:cs="Arial"/>
                <w:sz w:val="19"/>
                <w:szCs w:val="19"/>
                <w:lang w:eastAsia="zh-TW"/>
              </w:rPr>
              <w:t>NA</w:t>
            </w:r>
          </w:p>
        </w:tc>
        <w:tc>
          <w:tcPr>
            <w:tcW w:w="990" w:type="dxa"/>
            <w:vAlign w:val="center"/>
          </w:tcPr>
          <w:p w14:paraId="4CF4D5A4" w14:textId="2673A36A" w:rsidR="00FE17F4" w:rsidRPr="00C27FEE" w:rsidRDefault="00FE17F4"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5</w:t>
            </w:r>
          </w:p>
        </w:tc>
        <w:tc>
          <w:tcPr>
            <w:tcW w:w="4124" w:type="dxa"/>
            <w:vAlign w:val="center"/>
          </w:tcPr>
          <w:p w14:paraId="3B8922FB" w14:textId="77777777" w:rsidR="00FE17F4" w:rsidRPr="00C27FEE" w:rsidRDefault="00FE17F4" w:rsidP="009A25AD">
            <w:pPr>
              <w:tabs>
                <w:tab w:val="num" w:pos="1296"/>
              </w:tabs>
              <w:autoSpaceDE w:val="0"/>
              <w:autoSpaceDN w:val="0"/>
              <w:spacing w:after="0" w:line="240" w:lineRule="auto"/>
              <w:contextualSpacing/>
              <w:rPr>
                <w:rFonts w:ascii="Arial" w:eastAsia="DFKai-SB" w:hAnsi="Arial" w:cs="Arial"/>
                <w:kern w:val="28"/>
                <w:sz w:val="20"/>
                <w:szCs w:val="19"/>
              </w:rPr>
            </w:pPr>
            <w:r w:rsidRPr="00C27FEE">
              <w:rPr>
                <w:rFonts w:ascii="Arial" w:eastAsia="DFKai-SB" w:hAnsi="Arial" w:cs="Arial"/>
                <w:kern w:val="28"/>
                <w:sz w:val="20"/>
                <w:szCs w:val="19"/>
              </w:rPr>
              <w:t xml:space="preserve">Chung-Hua Institution for Economic Research, </w:t>
            </w:r>
          </w:p>
          <w:p w14:paraId="15AFA295" w14:textId="1ACD92A1" w:rsidR="00FE17F4" w:rsidRPr="00C27FEE" w:rsidRDefault="00FE17F4" w:rsidP="009A25AD">
            <w:pPr>
              <w:tabs>
                <w:tab w:val="num" w:pos="1296"/>
              </w:tabs>
              <w:autoSpaceDE w:val="0"/>
              <w:autoSpaceDN w:val="0"/>
              <w:spacing w:after="0" w:line="240" w:lineRule="auto"/>
              <w:contextualSpacing/>
              <w:rPr>
                <w:rFonts w:ascii="Arial" w:eastAsia="DFKai-SB" w:hAnsi="Arial" w:cs="Arial"/>
                <w:kern w:val="28"/>
                <w:sz w:val="20"/>
                <w:szCs w:val="19"/>
              </w:rPr>
            </w:pPr>
            <w:r w:rsidRPr="00C27FEE">
              <w:rPr>
                <w:rFonts w:ascii="Arial" w:eastAsia="DFKai-SB" w:hAnsi="Arial" w:cs="Arial"/>
                <w:kern w:val="28"/>
                <w:sz w:val="20"/>
                <w:szCs w:val="19"/>
              </w:rPr>
              <w:t>Foundation of Women's Rights Promotion and Development,</w:t>
            </w:r>
          </w:p>
          <w:p w14:paraId="31D1C675" w14:textId="77777777" w:rsidR="00B6741A" w:rsidRPr="00C27FEE" w:rsidRDefault="00B6741A" w:rsidP="00B6741A">
            <w:pPr>
              <w:tabs>
                <w:tab w:val="num" w:pos="1296"/>
              </w:tabs>
              <w:autoSpaceDE w:val="0"/>
              <w:autoSpaceDN w:val="0"/>
              <w:spacing w:after="0" w:line="240" w:lineRule="auto"/>
              <w:contextualSpacing/>
              <w:rPr>
                <w:rFonts w:ascii="Arial" w:eastAsia="DFKai-SB" w:hAnsi="Arial" w:cs="Arial"/>
                <w:kern w:val="28"/>
                <w:sz w:val="20"/>
                <w:szCs w:val="19"/>
              </w:rPr>
            </w:pPr>
            <w:r w:rsidRPr="00C27FEE">
              <w:rPr>
                <w:rFonts w:ascii="Arial" w:eastAsia="DFKai-SB" w:hAnsi="Arial" w:cs="Arial"/>
                <w:kern w:val="28"/>
                <w:sz w:val="20"/>
                <w:szCs w:val="19"/>
              </w:rPr>
              <w:t xml:space="preserve">Taiwan Institute of Economic Research, </w:t>
            </w:r>
          </w:p>
          <w:p w14:paraId="57B731D9" w14:textId="77777777" w:rsidR="00B6741A" w:rsidRPr="00C27FEE" w:rsidRDefault="00B6741A" w:rsidP="00B6741A">
            <w:pPr>
              <w:tabs>
                <w:tab w:val="num" w:pos="1296"/>
              </w:tabs>
              <w:autoSpaceDE w:val="0"/>
              <w:autoSpaceDN w:val="0"/>
              <w:spacing w:after="0" w:line="240" w:lineRule="auto"/>
              <w:contextualSpacing/>
              <w:rPr>
                <w:rFonts w:ascii="Arial" w:eastAsia="DFKai-SB" w:hAnsi="Arial" w:cs="Arial"/>
                <w:kern w:val="28"/>
                <w:sz w:val="20"/>
                <w:szCs w:val="19"/>
              </w:rPr>
            </w:pPr>
            <w:r w:rsidRPr="00C27FEE">
              <w:rPr>
                <w:rFonts w:ascii="Arial" w:eastAsia="DFKai-SB" w:hAnsi="Arial" w:cs="Arial"/>
                <w:kern w:val="28"/>
                <w:sz w:val="20"/>
                <w:szCs w:val="19"/>
              </w:rPr>
              <w:t>National Taipei University of Technology,</w:t>
            </w:r>
          </w:p>
          <w:p w14:paraId="67B4C593" w14:textId="7ACB00F1" w:rsidR="00FE17F4" w:rsidRPr="00C27FEE" w:rsidDel="00D9538A" w:rsidRDefault="00FE17F4" w:rsidP="009A25AD">
            <w:pPr>
              <w:tabs>
                <w:tab w:val="num" w:pos="1296"/>
              </w:tabs>
              <w:autoSpaceDE w:val="0"/>
              <w:autoSpaceDN w:val="0"/>
              <w:spacing w:after="0" w:line="240" w:lineRule="auto"/>
              <w:contextualSpacing/>
              <w:rPr>
                <w:rFonts w:ascii="Arial" w:eastAsia="DFKai-SB" w:hAnsi="Arial" w:cs="Arial"/>
                <w:i/>
                <w:sz w:val="16"/>
                <w:szCs w:val="19"/>
              </w:rPr>
            </w:pPr>
            <w:r w:rsidRPr="00C27FEE">
              <w:rPr>
                <w:rFonts w:ascii="Arial" w:eastAsia="DFKai-SB" w:hAnsi="Arial" w:cs="Arial"/>
                <w:kern w:val="28"/>
                <w:sz w:val="20"/>
                <w:szCs w:val="19"/>
              </w:rPr>
              <w:t>C</w:t>
            </w:r>
            <w:r w:rsidR="00920828" w:rsidRPr="00C27FEE">
              <w:rPr>
                <w:rFonts w:ascii="Arial" w:eastAsia="DFKai-SB" w:hAnsi="Arial" w:cs="Arial"/>
                <w:kern w:val="28"/>
                <w:sz w:val="20"/>
                <w:szCs w:val="19"/>
              </w:rPr>
              <w:t xml:space="preserve">hinese </w:t>
            </w:r>
            <w:r w:rsidRPr="00C27FEE">
              <w:rPr>
                <w:rFonts w:ascii="Arial" w:eastAsia="DFKai-SB" w:hAnsi="Arial" w:cs="Arial"/>
                <w:kern w:val="28"/>
                <w:sz w:val="20"/>
                <w:szCs w:val="19"/>
              </w:rPr>
              <w:t>M</w:t>
            </w:r>
            <w:r w:rsidR="00920828" w:rsidRPr="00C27FEE">
              <w:rPr>
                <w:rFonts w:ascii="Arial" w:eastAsia="DFKai-SB" w:hAnsi="Arial" w:cs="Arial"/>
                <w:kern w:val="28"/>
                <w:sz w:val="20"/>
                <w:szCs w:val="19"/>
              </w:rPr>
              <w:t xml:space="preserve">anagement </w:t>
            </w:r>
            <w:r w:rsidRPr="00C27FEE">
              <w:rPr>
                <w:rFonts w:ascii="Arial" w:eastAsia="DFKai-SB" w:hAnsi="Arial" w:cs="Arial"/>
                <w:kern w:val="28"/>
                <w:sz w:val="20"/>
                <w:szCs w:val="19"/>
              </w:rPr>
              <w:t>A</w:t>
            </w:r>
            <w:r w:rsidR="00920828" w:rsidRPr="00C27FEE">
              <w:rPr>
                <w:rFonts w:ascii="Arial" w:eastAsia="DFKai-SB" w:hAnsi="Arial" w:cs="Arial"/>
                <w:kern w:val="28"/>
                <w:sz w:val="20"/>
                <w:szCs w:val="19"/>
              </w:rPr>
              <w:t>ssociation</w:t>
            </w:r>
          </w:p>
        </w:tc>
      </w:tr>
      <w:tr w:rsidR="00FE17F4" w:rsidRPr="00C27FEE" w14:paraId="7A388E77" w14:textId="77777777" w:rsidTr="000204B3">
        <w:trPr>
          <w:trHeight w:val="299"/>
          <w:jc w:val="center"/>
        </w:trPr>
        <w:tc>
          <w:tcPr>
            <w:tcW w:w="2970" w:type="dxa"/>
            <w:shd w:val="pct10" w:color="auto" w:fill="auto"/>
          </w:tcPr>
          <w:p w14:paraId="038FCECB" w14:textId="77777777" w:rsidR="00FE17F4" w:rsidRPr="00C27FEE" w:rsidRDefault="00FE17F4" w:rsidP="00FE17F4">
            <w:pPr>
              <w:tabs>
                <w:tab w:val="num" w:pos="1296"/>
              </w:tabs>
              <w:autoSpaceDE w:val="0"/>
              <w:autoSpaceDN w:val="0"/>
              <w:spacing w:after="0" w:line="240" w:lineRule="auto"/>
              <w:contextualSpacing/>
              <w:jc w:val="right"/>
              <w:rPr>
                <w:rFonts w:ascii="Arial" w:eastAsia="DFKai-SB" w:hAnsi="Arial" w:cs="Arial"/>
                <w:kern w:val="28"/>
                <w:sz w:val="19"/>
                <w:szCs w:val="19"/>
              </w:rPr>
            </w:pPr>
            <w:r w:rsidRPr="00C27FEE">
              <w:rPr>
                <w:rFonts w:ascii="Arial" w:eastAsia="DFKai-SB" w:hAnsi="Arial" w:cs="Arial"/>
                <w:kern w:val="28"/>
                <w:sz w:val="19"/>
                <w:szCs w:val="19"/>
              </w:rPr>
              <w:t># surveys</w:t>
            </w:r>
          </w:p>
        </w:tc>
        <w:tc>
          <w:tcPr>
            <w:tcW w:w="1170" w:type="dxa"/>
            <w:vAlign w:val="center"/>
          </w:tcPr>
          <w:p w14:paraId="3EFCE3C4" w14:textId="4EF75F8D" w:rsidR="00FE17F4" w:rsidRPr="00C27FEE" w:rsidRDefault="00FE17F4"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sz w:val="19"/>
                <w:szCs w:val="19"/>
              </w:rPr>
            </w:pPr>
            <w:r w:rsidRPr="00C27FEE">
              <w:rPr>
                <w:rFonts w:ascii="Arial" w:eastAsia="DFKai-SB" w:hAnsi="Arial" w:cs="Arial"/>
                <w:sz w:val="19"/>
                <w:szCs w:val="19"/>
                <w:lang w:eastAsia="zh-TW"/>
              </w:rPr>
              <w:t>NA</w:t>
            </w:r>
          </w:p>
        </w:tc>
        <w:tc>
          <w:tcPr>
            <w:tcW w:w="990" w:type="dxa"/>
            <w:vAlign w:val="center"/>
          </w:tcPr>
          <w:p w14:paraId="06BA9B84" w14:textId="12B7F493" w:rsidR="00FE17F4" w:rsidRPr="00C27FEE" w:rsidRDefault="00FE17F4"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NA</w:t>
            </w:r>
          </w:p>
        </w:tc>
        <w:tc>
          <w:tcPr>
            <w:tcW w:w="4124" w:type="dxa"/>
            <w:vAlign w:val="center"/>
          </w:tcPr>
          <w:p w14:paraId="3FECCB1B" w14:textId="26056555" w:rsidR="00FE17F4" w:rsidRPr="00C27FEE" w:rsidRDefault="00FE17F4" w:rsidP="000204B3">
            <w:pPr>
              <w:tabs>
                <w:tab w:val="num" w:pos="1296"/>
              </w:tabs>
              <w:autoSpaceDE w:val="0"/>
              <w:autoSpaceDN w:val="0"/>
              <w:spacing w:after="0" w:line="240" w:lineRule="auto"/>
              <w:ind w:right="-340"/>
              <w:contextualSpacing/>
              <w:jc w:val="both"/>
              <w:rPr>
                <w:rFonts w:ascii="Arial" w:eastAsia="DFKai-SB" w:hAnsi="Arial" w:cs="Arial"/>
                <w:sz w:val="19"/>
                <w:szCs w:val="19"/>
              </w:rPr>
            </w:pPr>
            <w:r w:rsidRPr="00C27FEE">
              <w:rPr>
                <w:rFonts w:ascii="Arial" w:eastAsia="DFKai-SB" w:hAnsi="Arial" w:cs="Arial"/>
                <w:sz w:val="19"/>
                <w:szCs w:val="19"/>
                <w:lang w:eastAsia="zh-TW"/>
              </w:rPr>
              <w:t>NA</w:t>
            </w:r>
          </w:p>
        </w:tc>
      </w:tr>
      <w:tr w:rsidR="00FE17F4" w:rsidRPr="00C27FEE" w14:paraId="7BE58EC8" w14:textId="77777777" w:rsidTr="000204B3">
        <w:trPr>
          <w:trHeight w:val="299"/>
          <w:jc w:val="center"/>
        </w:trPr>
        <w:tc>
          <w:tcPr>
            <w:tcW w:w="2970" w:type="dxa"/>
            <w:shd w:val="pct10" w:color="auto" w:fill="auto"/>
          </w:tcPr>
          <w:p w14:paraId="66BE6C41" w14:textId="77777777" w:rsidR="00FE17F4" w:rsidRPr="00C27FEE" w:rsidRDefault="00FE17F4" w:rsidP="00FE17F4">
            <w:pPr>
              <w:tabs>
                <w:tab w:val="num" w:pos="1296"/>
              </w:tabs>
              <w:autoSpaceDE w:val="0"/>
              <w:autoSpaceDN w:val="0"/>
              <w:spacing w:after="0" w:line="240" w:lineRule="auto"/>
              <w:contextualSpacing/>
              <w:jc w:val="right"/>
              <w:rPr>
                <w:rFonts w:ascii="Arial" w:eastAsia="DFKai-SB" w:hAnsi="Arial" w:cs="Arial"/>
                <w:kern w:val="28"/>
                <w:sz w:val="19"/>
                <w:szCs w:val="19"/>
              </w:rPr>
            </w:pPr>
            <w:r w:rsidRPr="00C27FEE">
              <w:rPr>
                <w:rFonts w:ascii="Arial" w:eastAsia="DFKai-SB" w:hAnsi="Arial" w:cs="Arial"/>
                <w:kern w:val="28"/>
                <w:sz w:val="19"/>
                <w:szCs w:val="19"/>
              </w:rPr>
              <w:t># publications distributed</w:t>
            </w:r>
          </w:p>
        </w:tc>
        <w:tc>
          <w:tcPr>
            <w:tcW w:w="1170" w:type="dxa"/>
            <w:vAlign w:val="center"/>
          </w:tcPr>
          <w:p w14:paraId="324BF1B9" w14:textId="4D06078F" w:rsidR="00FE17F4" w:rsidRPr="00C27FEE" w:rsidRDefault="00FE17F4"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kern w:val="28"/>
                <w:sz w:val="19"/>
                <w:szCs w:val="19"/>
              </w:rPr>
            </w:pPr>
            <w:r w:rsidRPr="00C27FEE">
              <w:rPr>
                <w:rFonts w:ascii="Arial" w:eastAsia="DFKai-SB" w:hAnsi="Arial" w:cs="Arial"/>
                <w:sz w:val="19"/>
                <w:szCs w:val="19"/>
                <w:lang w:eastAsia="zh-TW"/>
              </w:rPr>
              <w:t>NA</w:t>
            </w:r>
          </w:p>
        </w:tc>
        <w:tc>
          <w:tcPr>
            <w:tcW w:w="990" w:type="dxa"/>
            <w:vAlign w:val="center"/>
          </w:tcPr>
          <w:p w14:paraId="26852691" w14:textId="3556E6CD" w:rsidR="00FE17F4" w:rsidRPr="00C27FEE" w:rsidRDefault="00FE17F4"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kern w:val="28"/>
                <w:sz w:val="19"/>
                <w:szCs w:val="19"/>
              </w:rPr>
            </w:pPr>
            <w:r w:rsidRPr="00C27FEE">
              <w:rPr>
                <w:rFonts w:ascii="Arial" w:eastAsia="DFKai-SB" w:hAnsi="Arial" w:cs="Arial"/>
                <w:sz w:val="19"/>
                <w:szCs w:val="19"/>
                <w:lang w:eastAsia="zh-TW"/>
              </w:rPr>
              <w:t>NA</w:t>
            </w:r>
          </w:p>
        </w:tc>
        <w:tc>
          <w:tcPr>
            <w:tcW w:w="4124" w:type="dxa"/>
            <w:vAlign w:val="center"/>
          </w:tcPr>
          <w:p w14:paraId="5D2552C7" w14:textId="61E1275A" w:rsidR="00FE17F4" w:rsidRPr="00C27FEE" w:rsidRDefault="00FE17F4" w:rsidP="000204B3">
            <w:pPr>
              <w:spacing w:after="0" w:line="240" w:lineRule="auto"/>
              <w:ind w:right="-340"/>
              <w:jc w:val="both"/>
              <w:rPr>
                <w:rFonts w:ascii="Arial" w:eastAsia="DFKai-SB" w:hAnsi="Arial" w:cs="Arial"/>
                <w:i/>
                <w:sz w:val="16"/>
                <w:szCs w:val="19"/>
              </w:rPr>
            </w:pPr>
            <w:r w:rsidRPr="00C27FEE">
              <w:rPr>
                <w:rFonts w:ascii="Arial" w:eastAsia="DFKai-SB" w:hAnsi="Arial" w:cs="Arial"/>
                <w:sz w:val="19"/>
                <w:szCs w:val="19"/>
                <w:lang w:eastAsia="zh-TW"/>
              </w:rPr>
              <w:t>NA</w:t>
            </w:r>
          </w:p>
        </w:tc>
      </w:tr>
      <w:tr w:rsidR="00FE17F4" w:rsidRPr="00C27FEE" w14:paraId="0F5F96E8" w14:textId="77777777" w:rsidTr="000204B3">
        <w:trPr>
          <w:trHeight w:val="299"/>
          <w:jc w:val="center"/>
        </w:trPr>
        <w:tc>
          <w:tcPr>
            <w:tcW w:w="2970" w:type="dxa"/>
            <w:shd w:val="pct10" w:color="auto" w:fill="auto"/>
          </w:tcPr>
          <w:p w14:paraId="30A37D7A" w14:textId="77777777" w:rsidR="00FE17F4" w:rsidRPr="00C27FEE" w:rsidRDefault="00FE17F4" w:rsidP="00FE17F4">
            <w:pPr>
              <w:tabs>
                <w:tab w:val="num" w:pos="1296"/>
              </w:tabs>
              <w:autoSpaceDE w:val="0"/>
              <w:autoSpaceDN w:val="0"/>
              <w:spacing w:after="0" w:line="240" w:lineRule="auto"/>
              <w:contextualSpacing/>
              <w:jc w:val="right"/>
              <w:rPr>
                <w:rFonts w:ascii="Arial" w:eastAsia="DFKai-SB" w:hAnsi="Arial" w:cs="Arial"/>
                <w:kern w:val="28"/>
                <w:sz w:val="19"/>
                <w:szCs w:val="19"/>
              </w:rPr>
            </w:pPr>
            <w:r w:rsidRPr="00C27FEE">
              <w:rPr>
                <w:rFonts w:ascii="Arial" w:eastAsia="DFKai-SB" w:hAnsi="Arial" w:cs="Arial"/>
                <w:kern w:val="28"/>
                <w:sz w:val="19"/>
                <w:szCs w:val="19"/>
              </w:rPr>
              <w:t xml:space="preserve"># recommendations/best practices/action plans </w:t>
            </w:r>
          </w:p>
        </w:tc>
        <w:tc>
          <w:tcPr>
            <w:tcW w:w="1170" w:type="dxa"/>
            <w:vAlign w:val="center"/>
          </w:tcPr>
          <w:p w14:paraId="0B117DAD" w14:textId="2BBE7A8F" w:rsidR="00FE17F4" w:rsidRPr="00C27FEE" w:rsidRDefault="00FE17F4"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kern w:val="28"/>
                <w:sz w:val="19"/>
                <w:szCs w:val="19"/>
              </w:rPr>
            </w:pPr>
            <w:r w:rsidRPr="00C27FEE">
              <w:rPr>
                <w:rFonts w:ascii="Arial" w:eastAsia="DFKai-SB" w:hAnsi="Arial" w:cs="Arial" w:hint="eastAsia"/>
                <w:sz w:val="19"/>
                <w:szCs w:val="19"/>
                <w:lang w:eastAsia="zh-TW"/>
              </w:rPr>
              <w:t>NA</w:t>
            </w:r>
          </w:p>
        </w:tc>
        <w:tc>
          <w:tcPr>
            <w:tcW w:w="990" w:type="dxa"/>
            <w:vAlign w:val="center"/>
          </w:tcPr>
          <w:p w14:paraId="390F0CD9" w14:textId="6B670531" w:rsidR="00FE17F4" w:rsidRPr="00C27FEE" w:rsidRDefault="00920828" w:rsidP="000204B3">
            <w:pPr>
              <w:tabs>
                <w:tab w:val="num" w:pos="1296"/>
              </w:tabs>
              <w:autoSpaceDE w:val="0"/>
              <w:autoSpaceDN w:val="0"/>
              <w:spacing w:after="0" w:line="240" w:lineRule="auto"/>
              <w:ind w:leftChars="-179" w:left="-1" w:right="-340" w:hangingChars="207" w:hanging="393"/>
              <w:contextualSpacing/>
              <w:jc w:val="center"/>
              <w:rPr>
                <w:rFonts w:ascii="Arial" w:eastAsia="DFKai-SB" w:hAnsi="Arial" w:cs="Arial"/>
                <w:kern w:val="28"/>
                <w:sz w:val="19"/>
                <w:szCs w:val="19"/>
              </w:rPr>
            </w:pPr>
            <w:r w:rsidRPr="00C27FEE">
              <w:rPr>
                <w:rFonts w:ascii="Arial" w:eastAsia="DFKai-SB" w:hAnsi="Arial" w:cs="Arial"/>
                <w:sz w:val="19"/>
                <w:szCs w:val="19"/>
                <w:lang w:eastAsia="zh-TW"/>
              </w:rPr>
              <w:t>4</w:t>
            </w:r>
          </w:p>
        </w:tc>
        <w:tc>
          <w:tcPr>
            <w:tcW w:w="4124" w:type="dxa"/>
            <w:vAlign w:val="center"/>
          </w:tcPr>
          <w:p w14:paraId="116CA0C0" w14:textId="19A44C8E" w:rsidR="00FE17F4" w:rsidRPr="00C27FEE" w:rsidRDefault="00920828" w:rsidP="009A25AD">
            <w:pPr>
              <w:tabs>
                <w:tab w:val="num" w:pos="1296"/>
              </w:tabs>
              <w:autoSpaceDE w:val="0"/>
              <w:autoSpaceDN w:val="0"/>
              <w:spacing w:after="0" w:line="240" w:lineRule="auto"/>
              <w:contextualSpacing/>
              <w:rPr>
                <w:rFonts w:ascii="Arial" w:eastAsia="DFKai-SB" w:hAnsi="Arial" w:cs="Arial"/>
                <w:kern w:val="28"/>
                <w:sz w:val="20"/>
                <w:szCs w:val="19"/>
              </w:rPr>
            </w:pPr>
            <w:r w:rsidRPr="00C27FEE">
              <w:rPr>
                <w:rFonts w:ascii="Arial" w:eastAsia="DFKai-SB" w:hAnsi="Arial" w:cs="Arial" w:hint="eastAsia"/>
                <w:kern w:val="28"/>
                <w:sz w:val="20"/>
                <w:szCs w:val="19"/>
              </w:rPr>
              <w:t>Th</w:t>
            </w:r>
            <w:r w:rsidRPr="00C27FEE">
              <w:rPr>
                <w:rFonts w:ascii="Arial" w:eastAsia="DFKai-SB" w:hAnsi="Arial" w:cs="Arial"/>
                <w:kern w:val="28"/>
                <w:sz w:val="20"/>
                <w:szCs w:val="19"/>
              </w:rPr>
              <w:t>is project makes 4 policy recommendations, including human resource development, just transition strategies, capacity building of women, youth and vulnerable groups, and international cooperation.</w:t>
            </w:r>
          </w:p>
        </w:tc>
      </w:tr>
      <w:tr w:rsidR="00FE17F4" w:rsidRPr="00C27FEE" w14:paraId="686D4D99" w14:textId="77777777" w:rsidTr="000204B3">
        <w:trPr>
          <w:trHeight w:val="299"/>
          <w:jc w:val="center"/>
        </w:trPr>
        <w:tc>
          <w:tcPr>
            <w:tcW w:w="2970" w:type="dxa"/>
            <w:shd w:val="pct10" w:color="auto" w:fill="auto"/>
          </w:tcPr>
          <w:p w14:paraId="612CFBC0" w14:textId="77777777" w:rsidR="00FE17F4" w:rsidRPr="00C27FEE" w:rsidRDefault="00FE17F4" w:rsidP="00FE17F4">
            <w:pPr>
              <w:autoSpaceDE w:val="0"/>
              <w:autoSpaceDN w:val="0"/>
              <w:spacing w:after="0" w:line="240" w:lineRule="auto"/>
              <w:contextualSpacing/>
              <w:jc w:val="right"/>
              <w:rPr>
                <w:rFonts w:ascii="Arial" w:eastAsia="DFKai-SB" w:hAnsi="Arial" w:cs="Arial"/>
                <w:kern w:val="28"/>
                <w:sz w:val="19"/>
                <w:szCs w:val="19"/>
              </w:rPr>
            </w:pPr>
            <w:r w:rsidRPr="00C27FEE">
              <w:rPr>
                <w:rFonts w:ascii="Arial" w:eastAsia="DFKai-SB" w:hAnsi="Arial" w:cs="Arial"/>
                <w:kern w:val="28"/>
                <w:sz w:val="19"/>
                <w:szCs w:val="19"/>
              </w:rPr>
              <w:t># reports</w:t>
            </w:r>
          </w:p>
        </w:tc>
        <w:tc>
          <w:tcPr>
            <w:tcW w:w="1170" w:type="dxa"/>
            <w:vAlign w:val="center"/>
          </w:tcPr>
          <w:p w14:paraId="15C2DACE" w14:textId="494407F5" w:rsidR="00FE17F4" w:rsidRPr="00C27FEE" w:rsidRDefault="00FE17F4" w:rsidP="000204B3">
            <w:pPr>
              <w:autoSpaceDE w:val="0"/>
              <w:autoSpaceDN w:val="0"/>
              <w:spacing w:after="0" w:line="240" w:lineRule="auto"/>
              <w:ind w:leftChars="-179" w:left="-1" w:right="-340" w:hangingChars="207" w:hanging="393"/>
              <w:contextualSpacing/>
              <w:jc w:val="center"/>
              <w:rPr>
                <w:rFonts w:ascii="Arial" w:eastAsia="DFKai-SB" w:hAnsi="Arial" w:cs="Arial"/>
                <w:sz w:val="19"/>
                <w:szCs w:val="19"/>
              </w:rPr>
            </w:pPr>
            <w:r w:rsidRPr="00C27FEE">
              <w:rPr>
                <w:rFonts w:ascii="Arial" w:eastAsia="DFKai-SB" w:hAnsi="Arial" w:cs="Arial"/>
                <w:sz w:val="19"/>
                <w:szCs w:val="19"/>
                <w:lang w:eastAsia="zh-TW"/>
              </w:rPr>
              <w:t>NA</w:t>
            </w:r>
          </w:p>
        </w:tc>
        <w:tc>
          <w:tcPr>
            <w:tcW w:w="990" w:type="dxa"/>
            <w:vAlign w:val="center"/>
          </w:tcPr>
          <w:p w14:paraId="6F50D372" w14:textId="28F94D80" w:rsidR="00FE17F4" w:rsidRPr="00C27FEE" w:rsidRDefault="00FE17F4" w:rsidP="000204B3">
            <w:pPr>
              <w:autoSpaceDE w:val="0"/>
              <w:autoSpaceDN w:val="0"/>
              <w:spacing w:after="0" w:line="240" w:lineRule="auto"/>
              <w:ind w:leftChars="-179" w:left="-1" w:right="-340" w:hangingChars="207" w:hanging="393"/>
              <w:contextualSpacing/>
              <w:jc w:val="center"/>
              <w:rPr>
                <w:rFonts w:ascii="Arial" w:eastAsia="DFKai-SB" w:hAnsi="Arial" w:cs="Arial"/>
                <w:sz w:val="19"/>
                <w:szCs w:val="19"/>
              </w:rPr>
            </w:pPr>
            <w:r w:rsidRPr="00C27FEE">
              <w:rPr>
                <w:rFonts w:ascii="Arial" w:eastAsia="DFKai-SB" w:hAnsi="Arial" w:cs="Arial"/>
                <w:sz w:val="19"/>
                <w:szCs w:val="19"/>
                <w:lang w:eastAsia="zh-TW"/>
              </w:rPr>
              <w:t>NA</w:t>
            </w:r>
          </w:p>
        </w:tc>
        <w:tc>
          <w:tcPr>
            <w:tcW w:w="4124" w:type="dxa"/>
            <w:vAlign w:val="center"/>
          </w:tcPr>
          <w:p w14:paraId="0ACCA89D" w14:textId="057AC529" w:rsidR="00FE17F4" w:rsidRPr="00C27FEE" w:rsidRDefault="00FE17F4" w:rsidP="000204B3">
            <w:pPr>
              <w:spacing w:after="0" w:line="240" w:lineRule="auto"/>
              <w:ind w:right="-340"/>
              <w:jc w:val="both"/>
              <w:rPr>
                <w:rFonts w:ascii="Arial" w:eastAsia="DFKai-SB" w:hAnsi="Arial" w:cs="Arial"/>
                <w:i/>
                <w:sz w:val="16"/>
                <w:szCs w:val="19"/>
              </w:rPr>
            </w:pPr>
            <w:r w:rsidRPr="00C27FEE">
              <w:rPr>
                <w:rFonts w:ascii="Arial" w:eastAsia="DFKai-SB" w:hAnsi="Arial" w:cs="Arial"/>
                <w:sz w:val="19"/>
                <w:szCs w:val="19"/>
                <w:lang w:eastAsia="zh-TW"/>
              </w:rPr>
              <w:t>NA</w:t>
            </w:r>
          </w:p>
        </w:tc>
      </w:tr>
      <w:tr w:rsidR="00FE17F4" w:rsidRPr="00C27FEE" w14:paraId="1A836A70" w14:textId="77777777" w:rsidTr="000204B3">
        <w:trPr>
          <w:trHeight w:val="299"/>
          <w:jc w:val="center"/>
        </w:trPr>
        <w:tc>
          <w:tcPr>
            <w:tcW w:w="2970" w:type="dxa"/>
            <w:shd w:val="pct10" w:color="auto" w:fill="auto"/>
          </w:tcPr>
          <w:p w14:paraId="4446DA1F" w14:textId="77777777" w:rsidR="00FE17F4" w:rsidRPr="00C27FEE" w:rsidRDefault="00FE17F4" w:rsidP="00FE17F4">
            <w:pPr>
              <w:autoSpaceDE w:val="0"/>
              <w:autoSpaceDN w:val="0"/>
              <w:spacing w:after="0" w:line="240" w:lineRule="auto"/>
              <w:contextualSpacing/>
              <w:jc w:val="right"/>
              <w:rPr>
                <w:rFonts w:ascii="Arial" w:eastAsia="DFKai-SB" w:hAnsi="Arial" w:cs="Arial"/>
                <w:kern w:val="28"/>
                <w:sz w:val="19"/>
                <w:szCs w:val="19"/>
              </w:rPr>
            </w:pPr>
            <w:r w:rsidRPr="00C27FEE">
              <w:rPr>
                <w:rFonts w:ascii="Arial" w:eastAsia="DFKai-SB" w:hAnsi="Arial" w:cs="Arial"/>
                <w:kern w:val="28"/>
                <w:sz w:val="19"/>
                <w:szCs w:val="19"/>
              </w:rPr>
              <w:t xml:space="preserve">Other outputs (websites, </w:t>
            </w:r>
            <w:proofErr w:type="spellStart"/>
            <w:r w:rsidRPr="00C27FEE">
              <w:rPr>
                <w:rFonts w:ascii="Arial" w:eastAsia="DFKai-SB" w:hAnsi="Arial" w:cs="Arial"/>
                <w:kern w:val="28"/>
                <w:sz w:val="19"/>
                <w:szCs w:val="19"/>
              </w:rPr>
              <w:t>etc</w:t>
            </w:r>
            <w:proofErr w:type="spellEnd"/>
            <w:r w:rsidRPr="00C27FEE">
              <w:rPr>
                <w:rFonts w:ascii="Arial" w:eastAsia="DFKai-SB" w:hAnsi="Arial" w:cs="Arial"/>
                <w:kern w:val="28"/>
                <w:sz w:val="19"/>
                <w:szCs w:val="19"/>
              </w:rPr>
              <w:t xml:space="preserve">): </w:t>
            </w:r>
          </w:p>
        </w:tc>
        <w:tc>
          <w:tcPr>
            <w:tcW w:w="1170" w:type="dxa"/>
            <w:vAlign w:val="center"/>
          </w:tcPr>
          <w:p w14:paraId="6D2AB48C" w14:textId="4FD562A2" w:rsidR="00FE17F4" w:rsidRPr="00C27FEE" w:rsidRDefault="00FE17F4" w:rsidP="000204B3">
            <w:pPr>
              <w:autoSpaceDE w:val="0"/>
              <w:autoSpaceDN w:val="0"/>
              <w:spacing w:after="0" w:line="240" w:lineRule="auto"/>
              <w:ind w:leftChars="-179" w:left="-1" w:right="-340" w:hangingChars="207" w:hanging="393"/>
              <w:contextualSpacing/>
              <w:jc w:val="center"/>
              <w:rPr>
                <w:rFonts w:ascii="Arial" w:eastAsia="DFKai-SB" w:hAnsi="Arial" w:cs="Arial"/>
                <w:kern w:val="28"/>
                <w:sz w:val="19"/>
                <w:szCs w:val="19"/>
              </w:rPr>
            </w:pPr>
            <w:r w:rsidRPr="00C27FEE">
              <w:rPr>
                <w:rFonts w:ascii="Arial" w:eastAsia="DFKai-SB" w:hAnsi="Arial" w:cs="Arial"/>
                <w:sz w:val="19"/>
                <w:szCs w:val="19"/>
                <w:lang w:eastAsia="zh-TW"/>
              </w:rPr>
              <w:t>NA</w:t>
            </w:r>
          </w:p>
        </w:tc>
        <w:tc>
          <w:tcPr>
            <w:tcW w:w="990" w:type="dxa"/>
            <w:vAlign w:val="center"/>
          </w:tcPr>
          <w:p w14:paraId="1A5D3E2C" w14:textId="62BCE133" w:rsidR="00FE17F4" w:rsidRPr="00C27FEE" w:rsidRDefault="00FE17F4" w:rsidP="000204B3">
            <w:pPr>
              <w:autoSpaceDE w:val="0"/>
              <w:autoSpaceDN w:val="0"/>
              <w:spacing w:after="0" w:line="240" w:lineRule="auto"/>
              <w:ind w:leftChars="-179" w:left="-1" w:right="-340" w:hangingChars="207" w:hanging="393"/>
              <w:contextualSpacing/>
              <w:jc w:val="center"/>
              <w:rPr>
                <w:rFonts w:ascii="Arial" w:eastAsia="DFKai-SB" w:hAnsi="Arial" w:cs="Arial"/>
                <w:kern w:val="28"/>
                <w:sz w:val="19"/>
                <w:szCs w:val="19"/>
              </w:rPr>
            </w:pPr>
            <w:r w:rsidRPr="00C27FEE">
              <w:rPr>
                <w:rFonts w:ascii="Arial" w:eastAsia="DFKai-SB" w:hAnsi="Arial" w:cs="Arial"/>
                <w:sz w:val="19"/>
                <w:szCs w:val="19"/>
                <w:lang w:eastAsia="zh-TW"/>
              </w:rPr>
              <w:t>NA</w:t>
            </w:r>
          </w:p>
        </w:tc>
        <w:tc>
          <w:tcPr>
            <w:tcW w:w="4124" w:type="dxa"/>
            <w:vAlign w:val="center"/>
          </w:tcPr>
          <w:p w14:paraId="0626D343" w14:textId="51EA7535" w:rsidR="00FE17F4" w:rsidRPr="00C27FEE" w:rsidRDefault="00FE17F4" w:rsidP="000204B3">
            <w:pPr>
              <w:spacing w:after="0" w:line="240" w:lineRule="auto"/>
              <w:ind w:right="-340"/>
              <w:jc w:val="both"/>
              <w:rPr>
                <w:rFonts w:ascii="Arial" w:eastAsia="DFKai-SB" w:hAnsi="Arial" w:cs="Arial"/>
                <w:i/>
                <w:sz w:val="16"/>
                <w:szCs w:val="19"/>
              </w:rPr>
            </w:pPr>
            <w:r w:rsidRPr="00C27FEE">
              <w:rPr>
                <w:rFonts w:ascii="Arial" w:eastAsia="DFKai-SB" w:hAnsi="Arial" w:cs="Arial"/>
                <w:sz w:val="19"/>
                <w:szCs w:val="19"/>
                <w:lang w:eastAsia="zh-TW"/>
              </w:rPr>
              <w:t>NA</w:t>
            </w:r>
          </w:p>
        </w:tc>
      </w:tr>
      <w:tr w:rsidR="00FE17F4" w:rsidRPr="00C27FEE" w14:paraId="340D607A" w14:textId="77777777" w:rsidTr="000204B3">
        <w:trPr>
          <w:trHeight w:val="299"/>
          <w:jc w:val="center"/>
        </w:trPr>
        <w:tc>
          <w:tcPr>
            <w:tcW w:w="2970" w:type="dxa"/>
            <w:shd w:val="pct10" w:color="auto" w:fill="auto"/>
          </w:tcPr>
          <w:p w14:paraId="3E970DE6" w14:textId="77777777" w:rsidR="00FE17F4" w:rsidRPr="00C27FEE" w:rsidRDefault="00FE17F4" w:rsidP="00FE17F4">
            <w:pPr>
              <w:autoSpaceDE w:val="0"/>
              <w:autoSpaceDN w:val="0"/>
              <w:spacing w:after="0" w:line="240" w:lineRule="auto"/>
              <w:contextualSpacing/>
              <w:jc w:val="right"/>
              <w:rPr>
                <w:rFonts w:ascii="Arial" w:eastAsia="DFKai-SB" w:hAnsi="Arial" w:cs="Arial"/>
                <w:kern w:val="28"/>
                <w:sz w:val="19"/>
                <w:szCs w:val="19"/>
              </w:rPr>
            </w:pPr>
            <w:r w:rsidRPr="00C27FEE">
              <w:rPr>
                <w:rFonts w:ascii="Arial" w:eastAsia="DFKai-SB" w:hAnsi="Arial" w:cs="Arial"/>
                <w:kern w:val="28"/>
                <w:sz w:val="19"/>
                <w:szCs w:val="19"/>
              </w:rPr>
              <w:t>Other proposed indicators:</w:t>
            </w:r>
          </w:p>
        </w:tc>
        <w:tc>
          <w:tcPr>
            <w:tcW w:w="1170" w:type="dxa"/>
            <w:vAlign w:val="center"/>
          </w:tcPr>
          <w:p w14:paraId="43FD07C5" w14:textId="4FA41158" w:rsidR="00FE17F4" w:rsidRPr="00C27FEE" w:rsidRDefault="00FE17F4" w:rsidP="000204B3">
            <w:pPr>
              <w:autoSpaceDE w:val="0"/>
              <w:autoSpaceDN w:val="0"/>
              <w:spacing w:after="0" w:line="240" w:lineRule="auto"/>
              <w:ind w:leftChars="-179" w:left="-1" w:right="-340" w:hangingChars="207" w:hanging="393"/>
              <w:contextualSpacing/>
              <w:jc w:val="center"/>
              <w:rPr>
                <w:rFonts w:ascii="Arial" w:eastAsia="DFKai-SB" w:hAnsi="Arial" w:cs="Arial"/>
                <w:sz w:val="19"/>
                <w:szCs w:val="19"/>
              </w:rPr>
            </w:pPr>
            <w:r w:rsidRPr="00C27FEE">
              <w:rPr>
                <w:rFonts w:ascii="Arial" w:eastAsia="DFKai-SB" w:hAnsi="Arial" w:cs="Arial"/>
                <w:sz w:val="19"/>
                <w:szCs w:val="19"/>
                <w:lang w:eastAsia="zh-TW"/>
              </w:rPr>
              <w:t>NA</w:t>
            </w:r>
          </w:p>
        </w:tc>
        <w:tc>
          <w:tcPr>
            <w:tcW w:w="990" w:type="dxa"/>
            <w:vAlign w:val="center"/>
          </w:tcPr>
          <w:p w14:paraId="5D1FFAE3" w14:textId="55FA7C2E" w:rsidR="00FE17F4" w:rsidRPr="00C27FEE" w:rsidRDefault="00FE17F4" w:rsidP="000204B3">
            <w:pPr>
              <w:autoSpaceDE w:val="0"/>
              <w:autoSpaceDN w:val="0"/>
              <w:spacing w:after="0" w:line="240" w:lineRule="auto"/>
              <w:ind w:leftChars="-179" w:left="-1" w:right="-340" w:hangingChars="207" w:hanging="393"/>
              <w:contextualSpacing/>
              <w:jc w:val="center"/>
              <w:rPr>
                <w:rFonts w:ascii="Arial" w:eastAsia="DFKai-SB" w:hAnsi="Arial" w:cs="Arial"/>
                <w:sz w:val="19"/>
                <w:szCs w:val="19"/>
              </w:rPr>
            </w:pPr>
            <w:r w:rsidRPr="00C27FEE">
              <w:rPr>
                <w:rFonts w:ascii="Arial" w:eastAsia="DFKai-SB" w:hAnsi="Arial" w:cs="Arial"/>
                <w:sz w:val="19"/>
                <w:szCs w:val="19"/>
                <w:lang w:eastAsia="zh-TW"/>
              </w:rPr>
              <w:t>NA</w:t>
            </w:r>
          </w:p>
        </w:tc>
        <w:tc>
          <w:tcPr>
            <w:tcW w:w="4124" w:type="dxa"/>
            <w:vAlign w:val="center"/>
          </w:tcPr>
          <w:p w14:paraId="2EE8CD01" w14:textId="2A9F5EC0" w:rsidR="00FE17F4" w:rsidRPr="00C27FEE" w:rsidDel="00D9538A" w:rsidRDefault="00FE17F4" w:rsidP="000204B3">
            <w:pPr>
              <w:spacing w:after="0" w:line="240" w:lineRule="auto"/>
              <w:ind w:right="-340"/>
              <w:jc w:val="both"/>
              <w:rPr>
                <w:rFonts w:ascii="Arial" w:eastAsia="DFKai-SB" w:hAnsi="Arial" w:cs="Arial"/>
                <w:i/>
                <w:sz w:val="16"/>
                <w:szCs w:val="19"/>
              </w:rPr>
            </w:pPr>
            <w:r w:rsidRPr="00C27FEE">
              <w:rPr>
                <w:rFonts w:ascii="Arial" w:eastAsia="DFKai-SB" w:hAnsi="Arial" w:cs="Arial"/>
                <w:sz w:val="19"/>
                <w:szCs w:val="19"/>
                <w:lang w:eastAsia="zh-TW"/>
              </w:rPr>
              <w:t>NA</w:t>
            </w:r>
          </w:p>
        </w:tc>
      </w:tr>
    </w:tbl>
    <w:p w14:paraId="704C5E26" w14:textId="77777777" w:rsidR="005F62CA" w:rsidRPr="00C27FEE" w:rsidRDefault="005F62CA" w:rsidP="005F62CA">
      <w:pPr>
        <w:autoSpaceDE w:val="0"/>
        <w:autoSpaceDN w:val="0"/>
        <w:spacing w:after="0" w:line="240" w:lineRule="auto"/>
        <w:ind w:left="-720" w:right="-340"/>
        <w:contextualSpacing/>
        <w:rPr>
          <w:rFonts w:ascii="Arial" w:eastAsia="DFKai-SB" w:hAnsi="Arial" w:cs="Arial"/>
          <w:sz w:val="20"/>
        </w:rPr>
      </w:pPr>
    </w:p>
    <w:p w14:paraId="769DD6B4" w14:textId="77777777" w:rsidR="005F62CA" w:rsidRPr="00C27FEE" w:rsidRDefault="005F62CA" w:rsidP="005F62CA">
      <w:pPr>
        <w:numPr>
          <w:ilvl w:val="0"/>
          <w:numId w:val="1"/>
        </w:numPr>
        <w:tabs>
          <w:tab w:val="clear" w:pos="720"/>
          <w:tab w:val="num" w:pos="-426"/>
        </w:tabs>
        <w:autoSpaceDE w:val="0"/>
        <w:autoSpaceDN w:val="0"/>
        <w:spacing w:after="0" w:line="240" w:lineRule="auto"/>
        <w:ind w:left="-720" w:right="-340" w:firstLine="0"/>
        <w:contextualSpacing/>
        <w:rPr>
          <w:rFonts w:ascii="Arial" w:eastAsia="DFKai-SB" w:hAnsi="Arial" w:cs="Arial"/>
          <w:sz w:val="20"/>
        </w:rPr>
      </w:pPr>
      <w:r w:rsidRPr="00C27FEE">
        <w:rPr>
          <w:rFonts w:ascii="Arial" w:eastAsia="DFKai-SB" w:hAnsi="Arial" w:cs="Arial"/>
          <w:b/>
          <w:sz w:val="20"/>
          <w:u w:val="single"/>
        </w:rPr>
        <w:t>Participants/Speakers Summary Table</w:t>
      </w:r>
      <w:r w:rsidRPr="00C27FEE">
        <w:rPr>
          <w:rFonts w:ascii="Arial" w:eastAsia="DFKai-SB" w:hAnsi="Arial" w:cs="Arial"/>
          <w:b/>
          <w:sz w:val="20"/>
        </w:rPr>
        <w:t xml:space="preserve"> (compulsory for events): </w:t>
      </w:r>
      <w:r w:rsidRPr="00C27FEE">
        <w:rPr>
          <w:rFonts w:ascii="Arial" w:eastAsia="DFKai-SB" w:hAnsi="Arial" w:cs="Arial"/>
          <w:sz w:val="20"/>
        </w:rPr>
        <w:t>Must be gender-disaggregated.</w:t>
      </w:r>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1530"/>
        <w:gridCol w:w="1620"/>
        <w:gridCol w:w="2964"/>
      </w:tblGrid>
      <w:tr w:rsidR="005F62CA" w:rsidRPr="00C27FEE" w14:paraId="32DC01B4" w14:textId="77777777" w:rsidTr="00FD2FC2">
        <w:trPr>
          <w:trHeight w:val="540"/>
          <w:jc w:val="center"/>
        </w:trPr>
        <w:tc>
          <w:tcPr>
            <w:tcW w:w="2857" w:type="dxa"/>
            <w:shd w:val="pct10" w:color="auto" w:fill="auto"/>
            <w:vAlign w:val="center"/>
          </w:tcPr>
          <w:p w14:paraId="36850244" w14:textId="77777777" w:rsidR="005F62CA" w:rsidRPr="00C27FEE" w:rsidRDefault="005F62CA" w:rsidP="000B6648">
            <w:pPr>
              <w:tabs>
                <w:tab w:val="num" w:pos="1296"/>
              </w:tabs>
              <w:autoSpaceDE w:val="0"/>
              <w:autoSpaceDN w:val="0"/>
              <w:spacing w:after="0" w:line="240" w:lineRule="auto"/>
              <w:ind w:right="-340"/>
              <w:contextualSpacing/>
              <w:rPr>
                <w:rFonts w:ascii="Arial" w:eastAsia="DFKai-SB" w:hAnsi="Arial" w:cs="Arial"/>
                <w:b/>
                <w:kern w:val="28"/>
                <w:sz w:val="20"/>
              </w:rPr>
            </w:pPr>
            <w:r w:rsidRPr="00C27FEE">
              <w:rPr>
                <w:rFonts w:ascii="Arial" w:eastAsia="DFKai-SB" w:hAnsi="Arial" w:cs="Arial"/>
                <w:b/>
                <w:kern w:val="28"/>
                <w:sz w:val="20"/>
              </w:rPr>
              <w:t>Economy (of Participants)</w:t>
            </w:r>
          </w:p>
          <w:p w14:paraId="27B4B63C" w14:textId="77777777" w:rsidR="005F62CA" w:rsidRPr="00C27FEE" w:rsidRDefault="005F62CA" w:rsidP="000B6648">
            <w:pPr>
              <w:tabs>
                <w:tab w:val="num" w:pos="1296"/>
              </w:tabs>
              <w:autoSpaceDE w:val="0"/>
              <w:autoSpaceDN w:val="0"/>
              <w:spacing w:after="0" w:line="240" w:lineRule="auto"/>
              <w:ind w:right="-340"/>
              <w:contextualSpacing/>
              <w:rPr>
                <w:rFonts w:ascii="Arial" w:eastAsia="DFKai-SB" w:hAnsi="Arial" w:cs="Arial"/>
                <w:b/>
                <w:kern w:val="28"/>
                <w:sz w:val="18"/>
                <w:szCs w:val="18"/>
              </w:rPr>
            </w:pPr>
            <w:r w:rsidRPr="00C27FEE">
              <w:rPr>
                <w:rFonts w:ascii="Arial" w:eastAsia="DFKai-SB" w:hAnsi="Arial" w:cs="Arial"/>
                <w:i/>
                <w:sz w:val="18"/>
                <w:szCs w:val="18"/>
              </w:rPr>
              <w:t>(Insert rows as needed)</w:t>
            </w:r>
          </w:p>
        </w:tc>
        <w:tc>
          <w:tcPr>
            <w:tcW w:w="1530" w:type="dxa"/>
            <w:shd w:val="pct10" w:color="auto" w:fill="auto"/>
            <w:vAlign w:val="center"/>
          </w:tcPr>
          <w:p w14:paraId="5ABFD2DE" w14:textId="77777777" w:rsidR="005F62CA" w:rsidRPr="00C27FEE" w:rsidRDefault="005F62CA" w:rsidP="000B6648">
            <w:pPr>
              <w:tabs>
                <w:tab w:val="num" w:pos="1296"/>
              </w:tabs>
              <w:autoSpaceDE w:val="0"/>
              <w:autoSpaceDN w:val="0"/>
              <w:spacing w:after="0" w:line="240" w:lineRule="auto"/>
              <w:ind w:right="-340"/>
              <w:contextualSpacing/>
              <w:rPr>
                <w:rFonts w:ascii="Arial" w:eastAsia="DFKai-SB" w:hAnsi="Arial" w:cs="Arial"/>
                <w:b/>
                <w:kern w:val="28"/>
                <w:sz w:val="20"/>
              </w:rPr>
            </w:pPr>
            <w:r w:rsidRPr="00C27FEE">
              <w:rPr>
                <w:rFonts w:ascii="Arial" w:eastAsia="DFKai-SB" w:hAnsi="Arial" w:cs="Arial"/>
                <w:b/>
                <w:kern w:val="28"/>
                <w:sz w:val="20"/>
              </w:rPr>
              <w:t># male</w:t>
            </w:r>
          </w:p>
        </w:tc>
        <w:tc>
          <w:tcPr>
            <w:tcW w:w="1620" w:type="dxa"/>
            <w:shd w:val="pct10" w:color="auto" w:fill="auto"/>
            <w:vAlign w:val="center"/>
          </w:tcPr>
          <w:p w14:paraId="0C097BE6" w14:textId="77777777" w:rsidR="005F62CA" w:rsidRPr="00C27FEE" w:rsidRDefault="005F62CA" w:rsidP="000B6648">
            <w:pPr>
              <w:tabs>
                <w:tab w:val="num" w:pos="1296"/>
              </w:tabs>
              <w:autoSpaceDE w:val="0"/>
              <w:autoSpaceDN w:val="0"/>
              <w:spacing w:after="0" w:line="240" w:lineRule="auto"/>
              <w:ind w:right="-340"/>
              <w:contextualSpacing/>
              <w:rPr>
                <w:rFonts w:ascii="Arial" w:eastAsia="DFKai-SB" w:hAnsi="Arial" w:cs="Arial"/>
                <w:b/>
                <w:kern w:val="28"/>
                <w:sz w:val="20"/>
              </w:rPr>
            </w:pPr>
            <w:r w:rsidRPr="00C27FEE">
              <w:rPr>
                <w:rFonts w:ascii="Arial" w:eastAsia="DFKai-SB" w:hAnsi="Arial" w:cs="Arial"/>
                <w:b/>
                <w:kern w:val="28"/>
                <w:sz w:val="20"/>
              </w:rPr>
              <w:t># female</w:t>
            </w:r>
          </w:p>
        </w:tc>
        <w:tc>
          <w:tcPr>
            <w:tcW w:w="2964" w:type="dxa"/>
            <w:shd w:val="pct10" w:color="auto" w:fill="auto"/>
            <w:vAlign w:val="center"/>
          </w:tcPr>
          <w:p w14:paraId="62E2D396" w14:textId="77777777" w:rsidR="005F62CA" w:rsidRPr="00C27FEE" w:rsidRDefault="005F62CA" w:rsidP="00570847">
            <w:pPr>
              <w:tabs>
                <w:tab w:val="num" w:pos="1296"/>
              </w:tabs>
              <w:autoSpaceDE w:val="0"/>
              <w:autoSpaceDN w:val="0"/>
              <w:spacing w:after="0" w:line="240" w:lineRule="auto"/>
              <w:ind w:right="-340"/>
              <w:contextualSpacing/>
              <w:jc w:val="center"/>
              <w:rPr>
                <w:rFonts w:ascii="Arial" w:eastAsia="DFKai-SB" w:hAnsi="Arial" w:cs="Arial"/>
                <w:b/>
                <w:kern w:val="28"/>
                <w:sz w:val="20"/>
              </w:rPr>
            </w:pPr>
            <w:r w:rsidRPr="00C27FEE">
              <w:rPr>
                <w:rFonts w:ascii="Arial" w:eastAsia="DFKai-SB" w:hAnsi="Arial" w:cs="Arial"/>
                <w:b/>
                <w:kern w:val="28"/>
                <w:sz w:val="20"/>
              </w:rPr>
              <w:t>Total</w:t>
            </w:r>
          </w:p>
        </w:tc>
      </w:tr>
      <w:tr w:rsidR="00D42351" w:rsidRPr="00C27FEE" w14:paraId="7E62E497" w14:textId="77777777" w:rsidTr="00FD2FC2">
        <w:trPr>
          <w:trHeight w:val="302"/>
          <w:jc w:val="center"/>
        </w:trPr>
        <w:tc>
          <w:tcPr>
            <w:tcW w:w="2857" w:type="dxa"/>
            <w:shd w:val="pct10" w:color="auto" w:fill="auto"/>
            <w:vAlign w:val="center"/>
          </w:tcPr>
          <w:p w14:paraId="1AFA887B" w14:textId="14B1E37F" w:rsidR="00D42351" w:rsidRPr="00C27FEE" w:rsidRDefault="00D42351" w:rsidP="00451FC4">
            <w:pPr>
              <w:tabs>
                <w:tab w:val="num" w:pos="1296"/>
              </w:tabs>
              <w:autoSpaceDE w:val="0"/>
              <w:autoSpaceDN w:val="0"/>
              <w:spacing w:after="0" w:line="240" w:lineRule="auto"/>
              <w:ind w:right="-340"/>
              <w:contextualSpacing/>
              <w:rPr>
                <w:rFonts w:ascii="Arial" w:eastAsia="DFKai-SB" w:hAnsi="Arial" w:cs="Arial"/>
                <w:kern w:val="28"/>
                <w:sz w:val="20"/>
                <w:lang w:eastAsia="zh-TW"/>
              </w:rPr>
            </w:pPr>
            <w:r w:rsidRPr="00C27FEE">
              <w:rPr>
                <w:rFonts w:ascii="Arial" w:eastAsia="DFKai-SB" w:hAnsi="Arial" w:cs="Arial" w:hint="eastAsia"/>
                <w:kern w:val="28"/>
                <w:sz w:val="20"/>
                <w:lang w:eastAsia="zh-TW"/>
              </w:rPr>
              <w:t>Australia</w:t>
            </w:r>
          </w:p>
        </w:tc>
        <w:tc>
          <w:tcPr>
            <w:tcW w:w="1530" w:type="dxa"/>
            <w:vAlign w:val="center"/>
          </w:tcPr>
          <w:p w14:paraId="18528F68" w14:textId="1C10447D" w:rsidR="00D42351" w:rsidRPr="00C27FEE" w:rsidRDefault="00D42351" w:rsidP="00451FC4">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c>
          <w:tcPr>
            <w:tcW w:w="1620" w:type="dxa"/>
            <w:vAlign w:val="center"/>
          </w:tcPr>
          <w:p w14:paraId="32544F84" w14:textId="6B67DC46" w:rsidR="00D42351" w:rsidRPr="00C27FEE" w:rsidRDefault="00D42351" w:rsidP="00451FC4">
            <w:pPr>
              <w:spacing w:after="0" w:line="240" w:lineRule="auto"/>
              <w:ind w:right="-340"/>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0</w:t>
            </w:r>
          </w:p>
        </w:tc>
        <w:tc>
          <w:tcPr>
            <w:tcW w:w="2964" w:type="dxa"/>
            <w:vAlign w:val="center"/>
          </w:tcPr>
          <w:p w14:paraId="677B4069" w14:textId="0A7A6644" w:rsidR="00D42351" w:rsidRPr="00C27FEE" w:rsidRDefault="00D42351" w:rsidP="00570847">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r>
      <w:tr w:rsidR="00D42351" w:rsidRPr="00C27FEE" w14:paraId="01D408A4" w14:textId="77777777" w:rsidTr="00FD2FC2">
        <w:trPr>
          <w:trHeight w:val="302"/>
          <w:jc w:val="center"/>
        </w:trPr>
        <w:tc>
          <w:tcPr>
            <w:tcW w:w="2857" w:type="dxa"/>
            <w:shd w:val="pct10" w:color="auto" w:fill="auto"/>
            <w:vAlign w:val="center"/>
          </w:tcPr>
          <w:p w14:paraId="54A73A5A" w14:textId="31133C85" w:rsidR="00D42351" w:rsidRPr="00C27FEE" w:rsidRDefault="00D42351" w:rsidP="00451FC4">
            <w:pPr>
              <w:tabs>
                <w:tab w:val="num" w:pos="1296"/>
              </w:tabs>
              <w:autoSpaceDE w:val="0"/>
              <w:autoSpaceDN w:val="0"/>
              <w:spacing w:after="0" w:line="240" w:lineRule="auto"/>
              <w:ind w:right="-340"/>
              <w:contextualSpacing/>
              <w:rPr>
                <w:rFonts w:ascii="Arial" w:eastAsia="DFKai-SB" w:hAnsi="Arial" w:cs="Arial"/>
                <w:kern w:val="28"/>
                <w:sz w:val="20"/>
                <w:lang w:eastAsia="zh-TW"/>
              </w:rPr>
            </w:pPr>
            <w:r w:rsidRPr="00C27FEE">
              <w:rPr>
                <w:rFonts w:ascii="Arial" w:eastAsia="DFKai-SB" w:hAnsi="Arial" w:cs="Arial" w:hint="eastAsia"/>
                <w:kern w:val="28"/>
                <w:sz w:val="20"/>
                <w:lang w:eastAsia="zh-TW"/>
              </w:rPr>
              <w:t>Brunei</w:t>
            </w:r>
            <w:r w:rsidR="00150275" w:rsidRPr="00C27FEE">
              <w:rPr>
                <w:rFonts w:ascii="Arial" w:eastAsia="DFKai-SB" w:hAnsi="Arial" w:cs="Arial"/>
                <w:kern w:val="28"/>
                <w:sz w:val="20"/>
                <w:lang w:eastAsia="zh-TW"/>
              </w:rPr>
              <w:t xml:space="preserve"> </w:t>
            </w:r>
            <w:r w:rsidR="00150275" w:rsidRPr="00C27FEE">
              <w:rPr>
                <w:rFonts w:ascii="Arial" w:eastAsia="DFKai-SB" w:hAnsi="Arial" w:cs="Arial"/>
                <w:kern w:val="28"/>
                <w:sz w:val="20"/>
                <w:szCs w:val="19"/>
              </w:rPr>
              <w:t>Darussalam</w:t>
            </w:r>
          </w:p>
        </w:tc>
        <w:tc>
          <w:tcPr>
            <w:tcW w:w="1530" w:type="dxa"/>
            <w:vAlign w:val="center"/>
          </w:tcPr>
          <w:p w14:paraId="2E767247" w14:textId="1DC0966C" w:rsidR="00D42351" w:rsidRPr="00C27FEE" w:rsidRDefault="00D42351" w:rsidP="00451FC4">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0</w:t>
            </w:r>
          </w:p>
        </w:tc>
        <w:tc>
          <w:tcPr>
            <w:tcW w:w="1620" w:type="dxa"/>
            <w:vAlign w:val="center"/>
          </w:tcPr>
          <w:p w14:paraId="110AD0A2" w14:textId="00577EC3" w:rsidR="00D42351" w:rsidRPr="00C27FEE" w:rsidRDefault="00D42351" w:rsidP="00451FC4">
            <w:pPr>
              <w:spacing w:after="0" w:line="240" w:lineRule="auto"/>
              <w:ind w:right="-340"/>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2</w:t>
            </w:r>
          </w:p>
        </w:tc>
        <w:tc>
          <w:tcPr>
            <w:tcW w:w="2964" w:type="dxa"/>
            <w:vAlign w:val="center"/>
          </w:tcPr>
          <w:p w14:paraId="66F28B39" w14:textId="37A6A3EE" w:rsidR="00D42351" w:rsidRPr="00C27FEE" w:rsidRDefault="00D42351" w:rsidP="00570847">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2</w:t>
            </w:r>
          </w:p>
        </w:tc>
      </w:tr>
      <w:tr w:rsidR="00D42351" w:rsidRPr="00C27FEE" w14:paraId="245002AD" w14:textId="77777777" w:rsidTr="00FD2FC2">
        <w:trPr>
          <w:trHeight w:val="302"/>
          <w:jc w:val="center"/>
        </w:trPr>
        <w:tc>
          <w:tcPr>
            <w:tcW w:w="2857" w:type="dxa"/>
            <w:shd w:val="pct10" w:color="auto" w:fill="auto"/>
            <w:vAlign w:val="center"/>
          </w:tcPr>
          <w:p w14:paraId="3F604044" w14:textId="0EEBB7EF" w:rsidR="00D42351" w:rsidRPr="00C27FEE" w:rsidRDefault="00D42351" w:rsidP="00451FC4">
            <w:pPr>
              <w:tabs>
                <w:tab w:val="num" w:pos="1296"/>
              </w:tabs>
              <w:autoSpaceDE w:val="0"/>
              <w:autoSpaceDN w:val="0"/>
              <w:spacing w:after="0" w:line="240" w:lineRule="auto"/>
              <w:ind w:right="-340"/>
              <w:contextualSpacing/>
              <w:rPr>
                <w:rFonts w:ascii="Arial" w:eastAsia="DFKai-SB" w:hAnsi="Arial" w:cs="Arial"/>
                <w:kern w:val="28"/>
                <w:sz w:val="20"/>
                <w:lang w:eastAsia="zh-TW"/>
              </w:rPr>
            </w:pPr>
            <w:r w:rsidRPr="00C27FEE">
              <w:rPr>
                <w:rFonts w:ascii="Arial" w:eastAsia="DFKai-SB" w:hAnsi="Arial" w:cs="Arial" w:hint="eastAsia"/>
                <w:kern w:val="28"/>
                <w:sz w:val="20"/>
                <w:lang w:eastAsia="zh-TW"/>
              </w:rPr>
              <w:t>Canada</w:t>
            </w:r>
          </w:p>
        </w:tc>
        <w:tc>
          <w:tcPr>
            <w:tcW w:w="1530" w:type="dxa"/>
            <w:vAlign w:val="center"/>
          </w:tcPr>
          <w:p w14:paraId="6A8E3C9A" w14:textId="03FBFEDB" w:rsidR="00D42351" w:rsidRPr="00C27FEE" w:rsidRDefault="00D42351" w:rsidP="00451FC4">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0</w:t>
            </w:r>
          </w:p>
        </w:tc>
        <w:tc>
          <w:tcPr>
            <w:tcW w:w="1620" w:type="dxa"/>
            <w:vAlign w:val="center"/>
          </w:tcPr>
          <w:p w14:paraId="6DB7E038" w14:textId="756CBF6B" w:rsidR="00D42351" w:rsidRPr="00C27FEE" w:rsidRDefault="00D42351" w:rsidP="00451FC4">
            <w:pPr>
              <w:spacing w:after="0" w:line="240" w:lineRule="auto"/>
              <w:ind w:right="-340"/>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c>
          <w:tcPr>
            <w:tcW w:w="2964" w:type="dxa"/>
            <w:vAlign w:val="center"/>
          </w:tcPr>
          <w:p w14:paraId="4221C359" w14:textId="67F85DFC" w:rsidR="00D42351" w:rsidRPr="00C27FEE" w:rsidRDefault="00D42351" w:rsidP="00570847">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r>
      <w:tr w:rsidR="00D42351" w:rsidRPr="00C27FEE" w14:paraId="1209B590" w14:textId="77777777" w:rsidTr="00FD2FC2">
        <w:trPr>
          <w:trHeight w:val="302"/>
          <w:jc w:val="center"/>
        </w:trPr>
        <w:tc>
          <w:tcPr>
            <w:tcW w:w="2857" w:type="dxa"/>
            <w:shd w:val="pct10" w:color="auto" w:fill="auto"/>
            <w:vAlign w:val="center"/>
          </w:tcPr>
          <w:p w14:paraId="765001EA" w14:textId="3E3A7EF6" w:rsidR="00D42351" w:rsidRPr="00C27FEE" w:rsidRDefault="00D42351" w:rsidP="00451FC4">
            <w:pPr>
              <w:tabs>
                <w:tab w:val="num" w:pos="1296"/>
              </w:tabs>
              <w:autoSpaceDE w:val="0"/>
              <w:autoSpaceDN w:val="0"/>
              <w:spacing w:after="0" w:line="240" w:lineRule="auto"/>
              <w:ind w:right="-340"/>
              <w:contextualSpacing/>
              <w:rPr>
                <w:rFonts w:ascii="Arial" w:eastAsia="DFKai-SB" w:hAnsi="Arial" w:cs="Arial"/>
                <w:kern w:val="28"/>
                <w:sz w:val="20"/>
                <w:lang w:eastAsia="zh-TW"/>
              </w:rPr>
            </w:pPr>
            <w:r w:rsidRPr="00C27FEE">
              <w:rPr>
                <w:rFonts w:ascii="Arial" w:eastAsia="DFKai-SB" w:hAnsi="Arial" w:cs="Arial" w:hint="eastAsia"/>
                <w:kern w:val="28"/>
                <w:sz w:val="20"/>
                <w:lang w:eastAsia="zh-TW"/>
              </w:rPr>
              <w:t>Chile</w:t>
            </w:r>
          </w:p>
        </w:tc>
        <w:tc>
          <w:tcPr>
            <w:tcW w:w="1530" w:type="dxa"/>
            <w:vAlign w:val="center"/>
          </w:tcPr>
          <w:p w14:paraId="76667780" w14:textId="65258B37" w:rsidR="00D42351" w:rsidRPr="00C27FEE" w:rsidRDefault="00D42351" w:rsidP="00451FC4">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c>
          <w:tcPr>
            <w:tcW w:w="1620" w:type="dxa"/>
            <w:vAlign w:val="center"/>
          </w:tcPr>
          <w:p w14:paraId="54034F54" w14:textId="6C5AB3BD" w:rsidR="00D42351" w:rsidRPr="00C27FEE" w:rsidRDefault="00D42351" w:rsidP="00451FC4">
            <w:pPr>
              <w:spacing w:after="0" w:line="240" w:lineRule="auto"/>
              <w:ind w:right="-340"/>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0</w:t>
            </w:r>
          </w:p>
        </w:tc>
        <w:tc>
          <w:tcPr>
            <w:tcW w:w="2964" w:type="dxa"/>
            <w:vAlign w:val="center"/>
          </w:tcPr>
          <w:p w14:paraId="1E071DAA" w14:textId="6EAE560A" w:rsidR="00D42351" w:rsidRPr="00C27FEE" w:rsidRDefault="00D42351" w:rsidP="00570847">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r>
      <w:tr w:rsidR="00D42351" w:rsidRPr="00C27FEE" w14:paraId="4432885F" w14:textId="77777777" w:rsidTr="00FD2FC2">
        <w:trPr>
          <w:trHeight w:val="302"/>
          <w:jc w:val="center"/>
        </w:trPr>
        <w:tc>
          <w:tcPr>
            <w:tcW w:w="2857" w:type="dxa"/>
            <w:shd w:val="pct10" w:color="auto" w:fill="auto"/>
            <w:vAlign w:val="center"/>
          </w:tcPr>
          <w:p w14:paraId="705F56E8" w14:textId="3127AB8E" w:rsidR="00D42351" w:rsidRPr="00C27FEE" w:rsidRDefault="00D42351" w:rsidP="00451FC4">
            <w:pPr>
              <w:tabs>
                <w:tab w:val="num" w:pos="1296"/>
              </w:tabs>
              <w:autoSpaceDE w:val="0"/>
              <w:autoSpaceDN w:val="0"/>
              <w:spacing w:after="0" w:line="240" w:lineRule="auto"/>
              <w:ind w:right="-340"/>
              <w:contextualSpacing/>
              <w:rPr>
                <w:rFonts w:ascii="Arial" w:eastAsia="DFKai-SB" w:hAnsi="Arial" w:cs="Arial"/>
                <w:kern w:val="28"/>
                <w:sz w:val="20"/>
                <w:lang w:eastAsia="zh-TW"/>
              </w:rPr>
            </w:pPr>
            <w:r w:rsidRPr="00C27FEE">
              <w:rPr>
                <w:rFonts w:ascii="Arial" w:eastAsia="DFKai-SB" w:hAnsi="Arial" w:cs="Arial" w:hint="eastAsia"/>
                <w:kern w:val="28"/>
                <w:sz w:val="20"/>
                <w:lang w:eastAsia="zh-TW"/>
              </w:rPr>
              <w:t>China</w:t>
            </w:r>
          </w:p>
        </w:tc>
        <w:tc>
          <w:tcPr>
            <w:tcW w:w="1530" w:type="dxa"/>
            <w:vAlign w:val="center"/>
          </w:tcPr>
          <w:p w14:paraId="1495F0E1" w14:textId="59ED2C0B" w:rsidR="00D42351" w:rsidRPr="00C27FEE" w:rsidRDefault="00D42351" w:rsidP="00451FC4">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c>
          <w:tcPr>
            <w:tcW w:w="1620" w:type="dxa"/>
            <w:vAlign w:val="center"/>
          </w:tcPr>
          <w:p w14:paraId="57469F1C" w14:textId="7ABF8A71" w:rsidR="00D42351" w:rsidRPr="00C27FEE" w:rsidRDefault="00D42351" w:rsidP="00451FC4">
            <w:pPr>
              <w:spacing w:after="0" w:line="240" w:lineRule="auto"/>
              <w:ind w:right="-340"/>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c>
          <w:tcPr>
            <w:tcW w:w="2964" w:type="dxa"/>
            <w:vAlign w:val="center"/>
          </w:tcPr>
          <w:p w14:paraId="4B52D7ED" w14:textId="212F1933" w:rsidR="00D42351" w:rsidRPr="00C27FEE" w:rsidRDefault="00D42351" w:rsidP="00570847">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2</w:t>
            </w:r>
          </w:p>
        </w:tc>
      </w:tr>
      <w:tr w:rsidR="009D345D" w:rsidRPr="00C27FEE" w14:paraId="3BE0A8E7" w14:textId="77777777" w:rsidTr="00FD2FC2">
        <w:trPr>
          <w:trHeight w:val="302"/>
          <w:jc w:val="center"/>
        </w:trPr>
        <w:tc>
          <w:tcPr>
            <w:tcW w:w="2857" w:type="dxa"/>
            <w:shd w:val="pct10" w:color="auto" w:fill="auto"/>
            <w:vAlign w:val="center"/>
          </w:tcPr>
          <w:p w14:paraId="3ECE2BC3" w14:textId="77777777" w:rsidR="009D345D" w:rsidRPr="00C27FEE" w:rsidRDefault="009D345D" w:rsidP="00150275">
            <w:pPr>
              <w:tabs>
                <w:tab w:val="num" w:pos="1296"/>
              </w:tabs>
              <w:autoSpaceDE w:val="0"/>
              <w:autoSpaceDN w:val="0"/>
              <w:spacing w:after="0" w:line="240" w:lineRule="auto"/>
              <w:ind w:right="-340"/>
              <w:contextualSpacing/>
              <w:rPr>
                <w:rFonts w:ascii="Arial" w:eastAsia="DFKai-SB" w:hAnsi="Arial" w:cs="Arial"/>
                <w:sz w:val="20"/>
                <w:lang w:eastAsia="zh-TW"/>
              </w:rPr>
            </w:pPr>
            <w:r w:rsidRPr="00C27FEE">
              <w:rPr>
                <w:rFonts w:ascii="Arial" w:eastAsia="DFKai-SB" w:hAnsi="Arial" w:cs="Arial" w:hint="eastAsia"/>
                <w:sz w:val="20"/>
                <w:lang w:eastAsia="zh-TW"/>
              </w:rPr>
              <w:t>In</w:t>
            </w:r>
            <w:r w:rsidRPr="00C27FEE">
              <w:rPr>
                <w:rFonts w:ascii="Arial" w:eastAsia="DFKai-SB" w:hAnsi="Arial" w:cs="Arial"/>
                <w:sz w:val="20"/>
                <w:lang w:eastAsia="zh-TW"/>
              </w:rPr>
              <w:t>donesia</w:t>
            </w:r>
          </w:p>
        </w:tc>
        <w:tc>
          <w:tcPr>
            <w:tcW w:w="1530" w:type="dxa"/>
            <w:vAlign w:val="center"/>
          </w:tcPr>
          <w:p w14:paraId="0671BF52" w14:textId="77777777" w:rsidR="009D345D" w:rsidRPr="00C27FEE" w:rsidRDefault="009D345D" w:rsidP="00150275">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c>
          <w:tcPr>
            <w:tcW w:w="1620" w:type="dxa"/>
            <w:vAlign w:val="center"/>
          </w:tcPr>
          <w:p w14:paraId="54C55A58" w14:textId="77777777" w:rsidR="009D345D" w:rsidRPr="00C27FEE" w:rsidRDefault="009D345D" w:rsidP="00150275">
            <w:pPr>
              <w:spacing w:after="0" w:line="240" w:lineRule="auto"/>
              <w:ind w:right="-340"/>
              <w:jc w:val="center"/>
              <w:rPr>
                <w:rFonts w:ascii="Arial" w:eastAsia="DFKai-SB" w:hAnsi="Arial" w:cs="Arial"/>
                <w:sz w:val="19"/>
                <w:szCs w:val="19"/>
                <w:lang w:eastAsia="zh-TW"/>
              </w:rPr>
            </w:pPr>
            <w:r w:rsidRPr="00C27FEE">
              <w:rPr>
                <w:rFonts w:ascii="Arial" w:eastAsia="DFKai-SB" w:hAnsi="Arial" w:cs="Arial"/>
                <w:sz w:val="19"/>
                <w:szCs w:val="19"/>
                <w:lang w:eastAsia="zh-TW"/>
              </w:rPr>
              <w:t>0</w:t>
            </w:r>
          </w:p>
        </w:tc>
        <w:tc>
          <w:tcPr>
            <w:tcW w:w="2964" w:type="dxa"/>
            <w:vAlign w:val="center"/>
          </w:tcPr>
          <w:p w14:paraId="3227CC98" w14:textId="77777777" w:rsidR="009D345D" w:rsidRPr="00C27FEE" w:rsidRDefault="009D345D" w:rsidP="00150275">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r>
      <w:tr w:rsidR="00451FC4" w:rsidRPr="00C27FEE" w14:paraId="725325B0" w14:textId="77777777" w:rsidTr="00FD2FC2">
        <w:trPr>
          <w:trHeight w:val="302"/>
          <w:jc w:val="center"/>
        </w:trPr>
        <w:tc>
          <w:tcPr>
            <w:tcW w:w="2857" w:type="dxa"/>
            <w:shd w:val="pct10" w:color="auto" w:fill="auto"/>
            <w:vAlign w:val="center"/>
          </w:tcPr>
          <w:p w14:paraId="3D3A128F" w14:textId="26E66EA7" w:rsidR="00451FC4" w:rsidRPr="00C27FEE" w:rsidRDefault="00D42351" w:rsidP="00451FC4">
            <w:pPr>
              <w:tabs>
                <w:tab w:val="num" w:pos="1296"/>
              </w:tabs>
              <w:autoSpaceDE w:val="0"/>
              <w:autoSpaceDN w:val="0"/>
              <w:spacing w:after="0" w:line="240" w:lineRule="auto"/>
              <w:ind w:right="-340"/>
              <w:contextualSpacing/>
              <w:rPr>
                <w:rFonts w:ascii="Arial" w:eastAsia="DFKai-SB" w:hAnsi="Arial" w:cs="Arial"/>
                <w:kern w:val="28"/>
                <w:sz w:val="20"/>
                <w:lang w:eastAsia="zh-TW"/>
              </w:rPr>
            </w:pPr>
            <w:r w:rsidRPr="00C27FEE">
              <w:rPr>
                <w:rFonts w:ascii="Arial" w:eastAsia="DFKai-SB" w:hAnsi="Arial" w:cs="Arial" w:hint="eastAsia"/>
                <w:kern w:val="28"/>
                <w:sz w:val="20"/>
                <w:lang w:eastAsia="zh-TW"/>
              </w:rPr>
              <w:t>Japan</w:t>
            </w:r>
          </w:p>
        </w:tc>
        <w:tc>
          <w:tcPr>
            <w:tcW w:w="1530" w:type="dxa"/>
            <w:vAlign w:val="center"/>
          </w:tcPr>
          <w:p w14:paraId="77E6CC51" w14:textId="5205F941" w:rsidR="00451FC4" w:rsidRPr="00C27FEE" w:rsidRDefault="00D42351" w:rsidP="00451FC4">
            <w:pPr>
              <w:tabs>
                <w:tab w:val="num" w:pos="1296"/>
              </w:tabs>
              <w:autoSpaceDE w:val="0"/>
              <w:autoSpaceDN w:val="0"/>
              <w:spacing w:after="0" w:line="240" w:lineRule="auto"/>
              <w:ind w:right="-340"/>
              <w:contextualSpacing/>
              <w:jc w:val="center"/>
              <w:rPr>
                <w:rFonts w:ascii="Arial" w:eastAsia="DFKai-SB" w:hAnsi="Arial" w:cs="Arial"/>
                <w:kern w:val="28"/>
                <w:sz w:val="20"/>
              </w:rPr>
            </w:pPr>
            <w:r w:rsidRPr="00C27FEE">
              <w:rPr>
                <w:rFonts w:ascii="Arial" w:eastAsia="DFKai-SB" w:hAnsi="Arial" w:cs="Arial"/>
                <w:sz w:val="19"/>
                <w:szCs w:val="19"/>
                <w:lang w:eastAsia="zh-TW"/>
              </w:rPr>
              <w:t>1</w:t>
            </w:r>
          </w:p>
        </w:tc>
        <w:tc>
          <w:tcPr>
            <w:tcW w:w="1620" w:type="dxa"/>
            <w:vAlign w:val="center"/>
          </w:tcPr>
          <w:p w14:paraId="6C392D7E" w14:textId="62C41580" w:rsidR="00451FC4" w:rsidRPr="00C27FEE" w:rsidRDefault="00D42351" w:rsidP="00451FC4">
            <w:pPr>
              <w:spacing w:after="0" w:line="240" w:lineRule="auto"/>
              <w:ind w:right="-340"/>
              <w:jc w:val="center"/>
              <w:rPr>
                <w:rFonts w:ascii="Arial" w:eastAsia="DFKai-SB" w:hAnsi="Arial" w:cs="Arial"/>
                <w:sz w:val="20"/>
              </w:rPr>
            </w:pPr>
            <w:r w:rsidRPr="00C27FEE">
              <w:rPr>
                <w:rFonts w:ascii="Arial" w:eastAsia="DFKai-SB" w:hAnsi="Arial" w:cs="Arial"/>
                <w:sz w:val="19"/>
                <w:szCs w:val="19"/>
                <w:lang w:eastAsia="zh-TW"/>
              </w:rPr>
              <w:t>1</w:t>
            </w:r>
          </w:p>
        </w:tc>
        <w:tc>
          <w:tcPr>
            <w:tcW w:w="2964" w:type="dxa"/>
            <w:vAlign w:val="center"/>
          </w:tcPr>
          <w:p w14:paraId="68933488" w14:textId="357E50F2" w:rsidR="00451FC4" w:rsidRPr="00C27FEE" w:rsidRDefault="00D42351" w:rsidP="00570847">
            <w:pPr>
              <w:tabs>
                <w:tab w:val="num" w:pos="1296"/>
              </w:tabs>
              <w:autoSpaceDE w:val="0"/>
              <w:autoSpaceDN w:val="0"/>
              <w:spacing w:after="0" w:line="240" w:lineRule="auto"/>
              <w:ind w:right="-340"/>
              <w:contextualSpacing/>
              <w:jc w:val="center"/>
              <w:rPr>
                <w:rFonts w:ascii="Arial" w:eastAsia="DFKai-SB" w:hAnsi="Arial" w:cs="Arial"/>
                <w:kern w:val="28"/>
                <w:sz w:val="20"/>
              </w:rPr>
            </w:pPr>
            <w:r w:rsidRPr="00C27FEE">
              <w:rPr>
                <w:rFonts w:ascii="Arial" w:eastAsia="DFKai-SB" w:hAnsi="Arial" w:cs="Arial"/>
                <w:sz w:val="19"/>
                <w:szCs w:val="19"/>
                <w:lang w:eastAsia="zh-TW"/>
              </w:rPr>
              <w:t>2</w:t>
            </w:r>
          </w:p>
        </w:tc>
      </w:tr>
      <w:tr w:rsidR="00D42351" w:rsidRPr="00C27FEE" w14:paraId="1A7DF575" w14:textId="77777777" w:rsidTr="00FD2FC2">
        <w:trPr>
          <w:trHeight w:val="302"/>
          <w:jc w:val="center"/>
        </w:trPr>
        <w:tc>
          <w:tcPr>
            <w:tcW w:w="2857" w:type="dxa"/>
            <w:shd w:val="pct10" w:color="auto" w:fill="auto"/>
            <w:vAlign w:val="center"/>
          </w:tcPr>
          <w:p w14:paraId="5981CB79" w14:textId="35A92C83" w:rsidR="00D42351" w:rsidRPr="00C27FEE" w:rsidRDefault="00D42351" w:rsidP="00451FC4">
            <w:pPr>
              <w:tabs>
                <w:tab w:val="num" w:pos="1296"/>
              </w:tabs>
              <w:autoSpaceDE w:val="0"/>
              <w:autoSpaceDN w:val="0"/>
              <w:spacing w:after="0" w:line="240" w:lineRule="auto"/>
              <w:ind w:right="-340"/>
              <w:contextualSpacing/>
              <w:rPr>
                <w:rFonts w:ascii="Arial" w:eastAsia="DFKai-SB" w:hAnsi="Arial" w:cs="Arial"/>
                <w:sz w:val="20"/>
                <w:lang w:eastAsia="zh-TW"/>
              </w:rPr>
            </w:pPr>
            <w:r w:rsidRPr="00C27FEE">
              <w:rPr>
                <w:rFonts w:ascii="Arial" w:eastAsia="DFKai-SB" w:hAnsi="Arial" w:cs="Arial" w:hint="eastAsia"/>
                <w:sz w:val="20"/>
                <w:lang w:eastAsia="zh-TW"/>
              </w:rPr>
              <w:t>Ko</w:t>
            </w:r>
            <w:r w:rsidRPr="00C27FEE">
              <w:rPr>
                <w:rFonts w:ascii="Arial" w:eastAsia="DFKai-SB" w:hAnsi="Arial" w:cs="Arial"/>
                <w:sz w:val="20"/>
                <w:lang w:eastAsia="zh-TW"/>
              </w:rPr>
              <w:t>rea</w:t>
            </w:r>
          </w:p>
        </w:tc>
        <w:tc>
          <w:tcPr>
            <w:tcW w:w="1530" w:type="dxa"/>
            <w:vAlign w:val="center"/>
          </w:tcPr>
          <w:p w14:paraId="6367C223" w14:textId="361D78C7" w:rsidR="00D42351" w:rsidRPr="00C27FEE" w:rsidRDefault="00D42351" w:rsidP="00451FC4">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6</w:t>
            </w:r>
          </w:p>
        </w:tc>
        <w:tc>
          <w:tcPr>
            <w:tcW w:w="1620" w:type="dxa"/>
            <w:vAlign w:val="center"/>
          </w:tcPr>
          <w:p w14:paraId="1E8FA91C" w14:textId="23AF464F" w:rsidR="00D42351" w:rsidRPr="00C27FEE" w:rsidRDefault="00D42351" w:rsidP="00451FC4">
            <w:pPr>
              <w:spacing w:after="0" w:line="240" w:lineRule="auto"/>
              <w:ind w:right="-340"/>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c>
          <w:tcPr>
            <w:tcW w:w="2964" w:type="dxa"/>
            <w:vAlign w:val="center"/>
          </w:tcPr>
          <w:p w14:paraId="08575C56" w14:textId="1628FA47" w:rsidR="00D42351" w:rsidRPr="00C27FEE" w:rsidRDefault="00D42351" w:rsidP="00570847">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7</w:t>
            </w:r>
          </w:p>
        </w:tc>
      </w:tr>
      <w:tr w:rsidR="00D42351" w:rsidRPr="00C27FEE" w14:paraId="09FD4196" w14:textId="77777777" w:rsidTr="00FD2FC2">
        <w:trPr>
          <w:trHeight w:val="302"/>
          <w:jc w:val="center"/>
        </w:trPr>
        <w:tc>
          <w:tcPr>
            <w:tcW w:w="2857" w:type="dxa"/>
            <w:shd w:val="pct10" w:color="auto" w:fill="auto"/>
            <w:vAlign w:val="center"/>
          </w:tcPr>
          <w:p w14:paraId="70CF826C" w14:textId="157F3626" w:rsidR="00D42351" w:rsidRPr="00C27FEE" w:rsidRDefault="00D42351" w:rsidP="00451FC4">
            <w:pPr>
              <w:tabs>
                <w:tab w:val="num" w:pos="1296"/>
              </w:tabs>
              <w:autoSpaceDE w:val="0"/>
              <w:autoSpaceDN w:val="0"/>
              <w:spacing w:after="0" w:line="240" w:lineRule="auto"/>
              <w:ind w:right="-340"/>
              <w:contextualSpacing/>
              <w:rPr>
                <w:rFonts w:ascii="Arial" w:eastAsia="DFKai-SB" w:hAnsi="Arial" w:cs="Arial"/>
                <w:sz w:val="20"/>
                <w:lang w:eastAsia="zh-TW"/>
              </w:rPr>
            </w:pPr>
            <w:r w:rsidRPr="00C27FEE">
              <w:rPr>
                <w:rFonts w:ascii="Arial" w:eastAsia="DFKai-SB" w:hAnsi="Arial" w:cs="Arial" w:hint="eastAsia"/>
                <w:sz w:val="20"/>
                <w:lang w:eastAsia="zh-TW"/>
              </w:rPr>
              <w:t>Malaysi</w:t>
            </w:r>
            <w:r w:rsidRPr="00C27FEE">
              <w:rPr>
                <w:rFonts w:ascii="Arial" w:eastAsia="DFKai-SB" w:hAnsi="Arial" w:cs="Arial"/>
                <w:sz w:val="20"/>
                <w:lang w:eastAsia="zh-TW"/>
              </w:rPr>
              <w:t>a</w:t>
            </w:r>
          </w:p>
        </w:tc>
        <w:tc>
          <w:tcPr>
            <w:tcW w:w="1530" w:type="dxa"/>
            <w:vAlign w:val="center"/>
          </w:tcPr>
          <w:p w14:paraId="63CB568E" w14:textId="4C4D0228" w:rsidR="00D42351" w:rsidRPr="00C27FEE" w:rsidRDefault="00D42351" w:rsidP="00451FC4">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c>
          <w:tcPr>
            <w:tcW w:w="1620" w:type="dxa"/>
            <w:vAlign w:val="center"/>
          </w:tcPr>
          <w:p w14:paraId="0AC46007" w14:textId="415894C5" w:rsidR="00D42351" w:rsidRPr="00C27FEE" w:rsidRDefault="00D42351" w:rsidP="00451FC4">
            <w:pPr>
              <w:spacing w:after="0" w:line="240" w:lineRule="auto"/>
              <w:ind w:right="-340"/>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0</w:t>
            </w:r>
          </w:p>
        </w:tc>
        <w:tc>
          <w:tcPr>
            <w:tcW w:w="2964" w:type="dxa"/>
            <w:vAlign w:val="center"/>
          </w:tcPr>
          <w:p w14:paraId="2AA4A93D" w14:textId="7E50140B" w:rsidR="00D42351" w:rsidRPr="00C27FEE" w:rsidRDefault="00D42351" w:rsidP="00570847">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r>
      <w:tr w:rsidR="00D42351" w:rsidRPr="00C27FEE" w14:paraId="7D521F11" w14:textId="77777777" w:rsidTr="00FD2FC2">
        <w:trPr>
          <w:trHeight w:val="302"/>
          <w:jc w:val="center"/>
        </w:trPr>
        <w:tc>
          <w:tcPr>
            <w:tcW w:w="2857" w:type="dxa"/>
            <w:shd w:val="pct10" w:color="auto" w:fill="auto"/>
            <w:vAlign w:val="center"/>
          </w:tcPr>
          <w:p w14:paraId="328BD276" w14:textId="611DD8F7" w:rsidR="00D42351" w:rsidRPr="00C27FEE" w:rsidRDefault="00D42351" w:rsidP="00451FC4">
            <w:pPr>
              <w:tabs>
                <w:tab w:val="num" w:pos="1296"/>
              </w:tabs>
              <w:autoSpaceDE w:val="0"/>
              <w:autoSpaceDN w:val="0"/>
              <w:spacing w:after="0" w:line="240" w:lineRule="auto"/>
              <w:ind w:right="-340"/>
              <w:contextualSpacing/>
              <w:rPr>
                <w:rFonts w:ascii="Arial" w:eastAsia="DFKai-SB" w:hAnsi="Arial" w:cs="Arial"/>
                <w:sz w:val="20"/>
                <w:lang w:eastAsia="zh-TW"/>
              </w:rPr>
            </w:pPr>
            <w:r w:rsidRPr="00C27FEE">
              <w:rPr>
                <w:rFonts w:ascii="Arial" w:eastAsia="DFKai-SB" w:hAnsi="Arial" w:cs="Arial" w:hint="eastAsia"/>
                <w:sz w:val="20"/>
                <w:lang w:eastAsia="zh-TW"/>
              </w:rPr>
              <w:t>Mexico</w:t>
            </w:r>
          </w:p>
        </w:tc>
        <w:tc>
          <w:tcPr>
            <w:tcW w:w="1530" w:type="dxa"/>
            <w:vAlign w:val="center"/>
          </w:tcPr>
          <w:p w14:paraId="3915C61E" w14:textId="51195605" w:rsidR="00D42351" w:rsidRPr="00C27FEE" w:rsidRDefault="00D42351" w:rsidP="00451FC4">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c>
          <w:tcPr>
            <w:tcW w:w="1620" w:type="dxa"/>
            <w:vAlign w:val="center"/>
          </w:tcPr>
          <w:p w14:paraId="135E5128" w14:textId="5405D2EF" w:rsidR="00D42351" w:rsidRPr="00C27FEE" w:rsidRDefault="00D42351" w:rsidP="00451FC4">
            <w:pPr>
              <w:spacing w:after="0" w:line="240" w:lineRule="auto"/>
              <w:ind w:right="-340"/>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0</w:t>
            </w:r>
          </w:p>
        </w:tc>
        <w:tc>
          <w:tcPr>
            <w:tcW w:w="2964" w:type="dxa"/>
            <w:vAlign w:val="center"/>
          </w:tcPr>
          <w:p w14:paraId="245C205C" w14:textId="7E7A01D9" w:rsidR="00D42351" w:rsidRPr="00C27FEE" w:rsidRDefault="00D42351" w:rsidP="00570847">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r>
      <w:tr w:rsidR="00D42351" w:rsidRPr="00C27FEE" w14:paraId="29B86FB4" w14:textId="77777777" w:rsidTr="00FD2FC2">
        <w:trPr>
          <w:trHeight w:val="302"/>
          <w:jc w:val="center"/>
        </w:trPr>
        <w:tc>
          <w:tcPr>
            <w:tcW w:w="2857" w:type="dxa"/>
            <w:shd w:val="pct10" w:color="auto" w:fill="auto"/>
            <w:vAlign w:val="center"/>
          </w:tcPr>
          <w:p w14:paraId="2EA18886" w14:textId="29A5D8AC" w:rsidR="00D42351" w:rsidRPr="00C27FEE" w:rsidRDefault="00D42351" w:rsidP="00451FC4">
            <w:pPr>
              <w:tabs>
                <w:tab w:val="num" w:pos="1296"/>
              </w:tabs>
              <w:autoSpaceDE w:val="0"/>
              <w:autoSpaceDN w:val="0"/>
              <w:spacing w:after="0" w:line="240" w:lineRule="auto"/>
              <w:ind w:right="-340"/>
              <w:contextualSpacing/>
              <w:rPr>
                <w:rFonts w:ascii="Arial" w:eastAsia="DFKai-SB" w:hAnsi="Arial" w:cs="Arial"/>
                <w:sz w:val="20"/>
                <w:lang w:eastAsia="zh-TW"/>
              </w:rPr>
            </w:pPr>
            <w:r w:rsidRPr="00C27FEE">
              <w:rPr>
                <w:rFonts w:ascii="Arial" w:eastAsia="DFKai-SB" w:hAnsi="Arial" w:cs="Arial" w:hint="eastAsia"/>
                <w:sz w:val="20"/>
                <w:lang w:eastAsia="zh-TW"/>
              </w:rPr>
              <w:t>New Zealand</w:t>
            </w:r>
          </w:p>
        </w:tc>
        <w:tc>
          <w:tcPr>
            <w:tcW w:w="1530" w:type="dxa"/>
            <w:vAlign w:val="center"/>
          </w:tcPr>
          <w:p w14:paraId="05FF4909" w14:textId="5A75F541" w:rsidR="00D42351" w:rsidRPr="00C27FEE" w:rsidRDefault="00D42351" w:rsidP="00451FC4">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c>
          <w:tcPr>
            <w:tcW w:w="1620" w:type="dxa"/>
            <w:vAlign w:val="center"/>
          </w:tcPr>
          <w:p w14:paraId="2DA19545" w14:textId="7A4EB658" w:rsidR="00D42351" w:rsidRPr="00C27FEE" w:rsidRDefault="00D42351" w:rsidP="00451FC4">
            <w:pPr>
              <w:spacing w:after="0" w:line="240" w:lineRule="auto"/>
              <w:ind w:right="-340"/>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c>
          <w:tcPr>
            <w:tcW w:w="2964" w:type="dxa"/>
            <w:vAlign w:val="center"/>
          </w:tcPr>
          <w:p w14:paraId="2AE837FB" w14:textId="38B65836" w:rsidR="00D42351" w:rsidRPr="00C27FEE" w:rsidRDefault="00D42351" w:rsidP="00570847">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2</w:t>
            </w:r>
          </w:p>
        </w:tc>
      </w:tr>
      <w:tr w:rsidR="00D42351" w:rsidRPr="00C27FEE" w14:paraId="4E84787E" w14:textId="77777777" w:rsidTr="00FD2FC2">
        <w:trPr>
          <w:trHeight w:val="302"/>
          <w:jc w:val="center"/>
        </w:trPr>
        <w:tc>
          <w:tcPr>
            <w:tcW w:w="2857" w:type="dxa"/>
            <w:shd w:val="pct10" w:color="auto" w:fill="auto"/>
            <w:vAlign w:val="center"/>
          </w:tcPr>
          <w:p w14:paraId="0E6D3662" w14:textId="32798242" w:rsidR="00D42351" w:rsidRPr="00C27FEE" w:rsidRDefault="00D42351" w:rsidP="00451FC4">
            <w:pPr>
              <w:tabs>
                <w:tab w:val="num" w:pos="1296"/>
              </w:tabs>
              <w:autoSpaceDE w:val="0"/>
              <w:autoSpaceDN w:val="0"/>
              <w:spacing w:after="0" w:line="240" w:lineRule="auto"/>
              <w:ind w:right="-340"/>
              <w:contextualSpacing/>
              <w:rPr>
                <w:rFonts w:ascii="Arial" w:eastAsia="DFKai-SB" w:hAnsi="Arial" w:cs="Arial"/>
                <w:sz w:val="20"/>
                <w:lang w:eastAsia="zh-TW"/>
              </w:rPr>
            </w:pPr>
            <w:r w:rsidRPr="00C27FEE">
              <w:rPr>
                <w:rFonts w:ascii="Arial" w:eastAsia="DFKai-SB" w:hAnsi="Arial" w:cs="Arial"/>
                <w:sz w:val="20"/>
                <w:lang w:eastAsia="zh-TW"/>
              </w:rPr>
              <w:t>Philippines</w:t>
            </w:r>
          </w:p>
        </w:tc>
        <w:tc>
          <w:tcPr>
            <w:tcW w:w="1530" w:type="dxa"/>
            <w:vAlign w:val="center"/>
          </w:tcPr>
          <w:p w14:paraId="0ECC03DA" w14:textId="5C60B6A4" w:rsidR="00D42351" w:rsidRPr="00C27FEE" w:rsidRDefault="00D42351" w:rsidP="00451FC4">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c>
          <w:tcPr>
            <w:tcW w:w="1620" w:type="dxa"/>
            <w:vAlign w:val="center"/>
          </w:tcPr>
          <w:p w14:paraId="43BC8927" w14:textId="6A8EDA12" w:rsidR="00D42351" w:rsidRPr="00C27FEE" w:rsidRDefault="00D42351" w:rsidP="00451FC4">
            <w:pPr>
              <w:spacing w:after="0" w:line="240" w:lineRule="auto"/>
              <w:ind w:right="-340"/>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2</w:t>
            </w:r>
          </w:p>
        </w:tc>
        <w:tc>
          <w:tcPr>
            <w:tcW w:w="2964" w:type="dxa"/>
            <w:vAlign w:val="center"/>
          </w:tcPr>
          <w:p w14:paraId="32E67788" w14:textId="0953367F" w:rsidR="00D42351" w:rsidRPr="00C27FEE" w:rsidRDefault="00D42351" w:rsidP="00570847">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sz w:val="19"/>
                <w:szCs w:val="19"/>
                <w:lang w:eastAsia="zh-TW"/>
              </w:rPr>
              <w:t>3</w:t>
            </w:r>
          </w:p>
        </w:tc>
      </w:tr>
      <w:tr w:rsidR="00D42351" w:rsidRPr="00C27FEE" w14:paraId="5E53BD51" w14:textId="77777777" w:rsidTr="00FD2FC2">
        <w:trPr>
          <w:trHeight w:val="302"/>
          <w:jc w:val="center"/>
        </w:trPr>
        <w:tc>
          <w:tcPr>
            <w:tcW w:w="2857" w:type="dxa"/>
            <w:shd w:val="pct10" w:color="auto" w:fill="auto"/>
            <w:vAlign w:val="center"/>
          </w:tcPr>
          <w:p w14:paraId="6638DF3C" w14:textId="7C4CD0AE" w:rsidR="00D42351" w:rsidRPr="00C27FEE" w:rsidRDefault="00D42351" w:rsidP="00451FC4">
            <w:pPr>
              <w:tabs>
                <w:tab w:val="num" w:pos="1296"/>
              </w:tabs>
              <w:autoSpaceDE w:val="0"/>
              <w:autoSpaceDN w:val="0"/>
              <w:spacing w:after="0" w:line="240" w:lineRule="auto"/>
              <w:ind w:right="-340"/>
              <w:contextualSpacing/>
              <w:rPr>
                <w:rFonts w:ascii="Arial" w:eastAsia="DFKai-SB" w:hAnsi="Arial" w:cs="Arial"/>
                <w:sz w:val="20"/>
                <w:lang w:eastAsia="zh-TW"/>
              </w:rPr>
            </w:pPr>
            <w:r w:rsidRPr="00C27FEE">
              <w:rPr>
                <w:rFonts w:ascii="Arial" w:eastAsia="DFKai-SB" w:hAnsi="Arial" w:cs="Arial" w:hint="eastAsia"/>
                <w:sz w:val="20"/>
                <w:lang w:eastAsia="zh-TW"/>
              </w:rPr>
              <w:t>Peru</w:t>
            </w:r>
          </w:p>
        </w:tc>
        <w:tc>
          <w:tcPr>
            <w:tcW w:w="1530" w:type="dxa"/>
            <w:vAlign w:val="center"/>
          </w:tcPr>
          <w:p w14:paraId="2ED8F3F7" w14:textId="29EE8F09" w:rsidR="00D42351" w:rsidRPr="00C27FEE" w:rsidRDefault="00D42351" w:rsidP="00451FC4">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c>
          <w:tcPr>
            <w:tcW w:w="1620" w:type="dxa"/>
            <w:vAlign w:val="center"/>
          </w:tcPr>
          <w:p w14:paraId="5414052C" w14:textId="3FF20E6E" w:rsidR="00D42351" w:rsidRPr="00C27FEE" w:rsidRDefault="00D42351" w:rsidP="00451FC4">
            <w:pPr>
              <w:spacing w:after="0" w:line="240" w:lineRule="auto"/>
              <w:ind w:right="-340"/>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c>
          <w:tcPr>
            <w:tcW w:w="2964" w:type="dxa"/>
            <w:vAlign w:val="center"/>
          </w:tcPr>
          <w:p w14:paraId="1F175CE7" w14:textId="44207AB6" w:rsidR="00D42351" w:rsidRPr="00C27FEE" w:rsidRDefault="00D42351" w:rsidP="00570847">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2</w:t>
            </w:r>
          </w:p>
        </w:tc>
      </w:tr>
      <w:tr w:rsidR="00D42351" w:rsidRPr="00C27FEE" w14:paraId="70B4E590" w14:textId="77777777" w:rsidTr="00FD2FC2">
        <w:trPr>
          <w:trHeight w:val="302"/>
          <w:jc w:val="center"/>
        </w:trPr>
        <w:tc>
          <w:tcPr>
            <w:tcW w:w="2857" w:type="dxa"/>
            <w:shd w:val="pct10" w:color="auto" w:fill="auto"/>
            <w:vAlign w:val="center"/>
          </w:tcPr>
          <w:p w14:paraId="2B5ADAFE" w14:textId="585E502C" w:rsidR="00D42351" w:rsidRPr="00C27FEE" w:rsidRDefault="00D42351" w:rsidP="00451FC4">
            <w:pPr>
              <w:tabs>
                <w:tab w:val="num" w:pos="1296"/>
              </w:tabs>
              <w:autoSpaceDE w:val="0"/>
              <w:autoSpaceDN w:val="0"/>
              <w:spacing w:after="0" w:line="240" w:lineRule="auto"/>
              <w:ind w:right="-340"/>
              <w:contextualSpacing/>
              <w:rPr>
                <w:rFonts w:ascii="Arial" w:eastAsia="DFKai-SB" w:hAnsi="Arial" w:cs="Arial"/>
                <w:sz w:val="20"/>
                <w:lang w:eastAsia="zh-TW"/>
              </w:rPr>
            </w:pPr>
            <w:r w:rsidRPr="00C27FEE">
              <w:rPr>
                <w:rFonts w:ascii="Arial" w:eastAsia="DFKai-SB" w:hAnsi="Arial" w:cs="Arial" w:hint="eastAsia"/>
                <w:sz w:val="20"/>
                <w:lang w:eastAsia="zh-TW"/>
              </w:rPr>
              <w:t>Russia</w:t>
            </w:r>
          </w:p>
        </w:tc>
        <w:tc>
          <w:tcPr>
            <w:tcW w:w="1530" w:type="dxa"/>
            <w:vAlign w:val="center"/>
          </w:tcPr>
          <w:p w14:paraId="57900675" w14:textId="35367E01" w:rsidR="00D42351" w:rsidRPr="00C27FEE" w:rsidRDefault="00D42351" w:rsidP="00451FC4">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c>
          <w:tcPr>
            <w:tcW w:w="1620" w:type="dxa"/>
            <w:vAlign w:val="center"/>
          </w:tcPr>
          <w:p w14:paraId="4B549B95" w14:textId="068CB3EC" w:rsidR="00D42351" w:rsidRPr="00C27FEE" w:rsidRDefault="00D42351" w:rsidP="00451FC4">
            <w:pPr>
              <w:spacing w:after="0" w:line="240" w:lineRule="auto"/>
              <w:ind w:right="-340"/>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0</w:t>
            </w:r>
          </w:p>
        </w:tc>
        <w:tc>
          <w:tcPr>
            <w:tcW w:w="2964" w:type="dxa"/>
            <w:vAlign w:val="center"/>
          </w:tcPr>
          <w:p w14:paraId="07E17E3F" w14:textId="5EDF2A1E" w:rsidR="00D42351" w:rsidRPr="00C27FEE" w:rsidRDefault="00D42351" w:rsidP="00570847">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r>
      <w:tr w:rsidR="00570847" w:rsidRPr="00C27FEE" w14:paraId="769FDCBA" w14:textId="77777777" w:rsidTr="00FD2FC2">
        <w:trPr>
          <w:trHeight w:val="302"/>
          <w:jc w:val="center"/>
        </w:trPr>
        <w:tc>
          <w:tcPr>
            <w:tcW w:w="2857" w:type="dxa"/>
            <w:shd w:val="pct10" w:color="auto" w:fill="auto"/>
            <w:vAlign w:val="center"/>
          </w:tcPr>
          <w:p w14:paraId="44944752" w14:textId="714A5E70" w:rsidR="00570847" w:rsidRPr="00C27FEE" w:rsidRDefault="00570847" w:rsidP="00451FC4">
            <w:pPr>
              <w:tabs>
                <w:tab w:val="num" w:pos="1296"/>
              </w:tabs>
              <w:autoSpaceDE w:val="0"/>
              <w:autoSpaceDN w:val="0"/>
              <w:spacing w:after="0" w:line="240" w:lineRule="auto"/>
              <w:ind w:right="-340"/>
              <w:contextualSpacing/>
              <w:rPr>
                <w:rFonts w:ascii="Arial" w:eastAsia="DFKai-SB" w:hAnsi="Arial" w:cs="Arial"/>
                <w:sz w:val="20"/>
                <w:lang w:eastAsia="zh-TW"/>
              </w:rPr>
            </w:pPr>
            <w:r w:rsidRPr="00C27FEE">
              <w:rPr>
                <w:rFonts w:ascii="Arial" w:eastAsia="DFKai-SB" w:hAnsi="Arial" w:cs="Arial" w:hint="eastAsia"/>
                <w:sz w:val="20"/>
                <w:lang w:eastAsia="zh-TW"/>
              </w:rPr>
              <w:t>Th</w:t>
            </w:r>
            <w:r w:rsidRPr="00C27FEE">
              <w:rPr>
                <w:rFonts w:ascii="Arial" w:eastAsia="DFKai-SB" w:hAnsi="Arial" w:cs="Arial"/>
                <w:sz w:val="20"/>
                <w:lang w:eastAsia="zh-TW"/>
              </w:rPr>
              <w:t>a</w:t>
            </w:r>
            <w:r w:rsidRPr="00C27FEE">
              <w:rPr>
                <w:rFonts w:ascii="Arial" w:eastAsia="DFKai-SB" w:hAnsi="Arial" w:cs="Arial" w:hint="eastAsia"/>
                <w:sz w:val="20"/>
                <w:lang w:eastAsia="zh-TW"/>
              </w:rPr>
              <w:t>i</w:t>
            </w:r>
            <w:r w:rsidRPr="00C27FEE">
              <w:rPr>
                <w:rFonts w:ascii="Arial" w:eastAsia="DFKai-SB" w:hAnsi="Arial" w:cs="Arial"/>
                <w:sz w:val="20"/>
                <w:lang w:eastAsia="zh-TW"/>
              </w:rPr>
              <w:t>land</w:t>
            </w:r>
          </w:p>
        </w:tc>
        <w:tc>
          <w:tcPr>
            <w:tcW w:w="1530" w:type="dxa"/>
            <w:vAlign w:val="center"/>
          </w:tcPr>
          <w:p w14:paraId="0780FA65" w14:textId="139F81BA" w:rsidR="00570847" w:rsidRPr="00C27FEE" w:rsidRDefault="00570847" w:rsidP="00451FC4">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0</w:t>
            </w:r>
          </w:p>
        </w:tc>
        <w:tc>
          <w:tcPr>
            <w:tcW w:w="1620" w:type="dxa"/>
            <w:vAlign w:val="center"/>
          </w:tcPr>
          <w:p w14:paraId="7A12B3DA" w14:textId="6940719E" w:rsidR="00570847" w:rsidRPr="00C27FEE" w:rsidRDefault="00570847" w:rsidP="00451FC4">
            <w:pPr>
              <w:spacing w:after="0" w:line="240" w:lineRule="auto"/>
              <w:ind w:right="-340"/>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4</w:t>
            </w:r>
          </w:p>
        </w:tc>
        <w:tc>
          <w:tcPr>
            <w:tcW w:w="2964" w:type="dxa"/>
            <w:vAlign w:val="center"/>
          </w:tcPr>
          <w:p w14:paraId="3A8AB71E" w14:textId="6853AB50" w:rsidR="00570847" w:rsidRPr="00C27FEE" w:rsidRDefault="00570847" w:rsidP="00570847">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4</w:t>
            </w:r>
          </w:p>
        </w:tc>
      </w:tr>
      <w:tr w:rsidR="009D345D" w:rsidRPr="00C27FEE" w14:paraId="0DF1F1B2" w14:textId="77777777" w:rsidTr="00FD2FC2">
        <w:trPr>
          <w:trHeight w:val="302"/>
          <w:jc w:val="center"/>
        </w:trPr>
        <w:tc>
          <w:tcPr>
            <w:tcW w:w="2857" w:type="dxa"/>
            <w:shd w:val="pct10" w:color="auto" w:fill="auto"/>
            <w:vAlign w:val="center"/>
          </w:tcPr>
          <w:p w14:paraId="69E0A94D" w14:textId="77777777" w:rsidR="009D345D" w:rsidRPr="00C27FEE" w:rsidRDefault="009D345D" w:rsidP="00150275">
            <w:pPr>
              <w:tabs>
                <w:tab w:val="num" w:pos="1296"/>
              </w:tabs>
              <w:autoSpaceDE w:val="0"/>
              <w:autoSpaceDN w:val="0"/>
              <w:spacing w:after="0" w:line="240" w:lineRule="auto"/>
              <w:ind w:right="-340"/>
              <w:contextualSpacing/>
              <w:rPr>
                <w:rFonts w:ascii="Arial" w:eastAsia="DFKai-SB" w:hAnsi="Arial" w:cs="Arial"/>
                <w:sz w:val="20"/>
                <w:lang w:eastAsia="zh-TW"/>
              </w:rPr>
            </w:pPr>
            <w:r w:rsidRPr="00C27FEE">
              <w:rPr>
                <w:rFonts w:ascii="Arial" w:eastAsia="DFKai-SB" w:hAnsi="Arial" w:cs="Arial" w:hint="eastAsia"/>
                <w:sz w:val="20"/>
                <w:lang w:eastAsia="zh-TW"/>
              </w:rPr>
              <w:lastRenderedPageBreak/>
              <w:t>USA</w:t>
            </w:r>
          </w:p>
        </w:tc>
        <w:tc>
          <w:tcPr>
            <w:tcW w:w="1530" w:type="dxa"/>
            <w:vAlign w:val="center"/>
          </w:tcPr>
          <w:p w14:paraId="6ACBD27A" w14:textId="77777777" w:rsidR="009D345D" w:rsidRPr="00C27FEE" w:rsidRDefault="009D345D" w:rsidP="00150275">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sz w:val="19"/>
                <w:szCs w:val="19"/>
                <w:lang w:eastAsia="zh-TW"/>
              </w:rPr>
              <w:t>5</w:t>
            </w:r>
          </w:p>
        </w:tc>
        <w:tc>
          <w:tcPr>
            <w:tcW w:w="1620" w:type="dxa"/>
            <w:vAlign w:val="center"/>
          </w:tcPr>
          <w:p w14:paraId="2856748E" w14:textId="77777777" w:rsidR="009D345D" w:rsidRPr="00C27FEE" w:rsidRDefault="009D345D" w:rsidP="00150275">
            <w:pPr>
              <w:spacing w:after="0" w:line="240" w:lineRule="auto"/>
              <w:ind w:right="-340"/>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4</w:t>
            </w:r>
          </w:p>
        </w:tc>
        <w:tc>
          <w:tcPr>
            <w:tcW w:w="2964" w:type="dxa"/>
            <w:vAlign w:val="center"/>
          </w:tcPr>
          <w:p w14:paraId="17C22429" w14:textId="77777777" w:rsidR="009D345D" w:rsidRPr="00C27FEE" w:rsidRDefault="009D345D" w:rsidP="00150275">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9</w:t>
            </w:r>
          </w:p>
        </w:tc>
      </w:tr>
      <w:tr w:rsidR="00D42351" w:rsidRPr="00C27FEE" w14:paraId="217F64EA" w14:textId="77777777" w:rsidTr="00FD2FC2">
        <w:trPr>
          <w:trHeight w:val="302"/>
          <w:jc w:val="center"/>
        </w:trPr>
        <w:tc>
          <w:tcPr>
            <w:tcW w:w="2857" w:type="dxa"/>
            <w:shd w:val="pct10" w:color="auto" w:fill="auto"/>
            <w:vAlign w:val="center"/>
          </w:tcPr>
          <w:p w14:paraId="5FAD8096" w14:textId="37B5AA6F" w:rsidR="00D42351" w:rsidRPr="00C27FEE" w:rsidRDefault="00D42351" w:rsidP="00451FC4">
            <w:pPr>
              <w:tabs>
                <w:tab w:val="num" w:pos="1296"/>
              </w:tabs>
              <w:autoSpaceDE w:val="0"/>
              <w:autoSpaceDN w:val="0"/>
              <w:spacing w:after="0" w:line="240" w:lineRule="auto"/>
              <w:ind w:right="-340"/>
              <w:contextualSpacing/>
              <w:rPr>
                <w:rFonts w:ascii="Arial" w:eastAsia="DFKai-SB" w:hAnsi="Arial" w:cs="Arial"/>
                <w:sz w:val="20"/>
                <w:lang w:eastAsia="zh-TW"/>
              </w:rPr>
            </w:pPr>
            <w:r w:rsidRPr="00C27FEE">
              <w:rPr>
                <w:rFonts w:ascii="Arial" w:eastAsia="DFKai-SB" w:hAnsi="Arial" w:cs="Arial" w:hint="eastAsia"/>
                <w:sz w:val="20"/>
                <w:lang w:eastAsia="zh-TW"/>
              </w:rPr>
              <w:t>Chinese Taipei</w:t>
            </w:r>
          </w:p>
        </w:tc>
        <w:tc>
          <w:tcPr>
            <w:tcW w:w="1530" w:type="dxa"/>
            <w:vAlign w:val="center"/>
          </w:tcPr>
          <w:p w14:paraId="1E2ADE86" w14:textId="325FA262" w:rsidR="00D42351" w:rsidRPr="00C27FEE" w:rsidRDefault="00D42351" w:rsidP="00451FC4">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7</w:t>
            </w:r>
          </w:p>
        </w:tc>
        <w:tc>
          <w:tcPr>
            <w:tcW w:w="1620" w:type="dxa"/>
            <w:vAlign w:val="center"/>
          </w:tcPr>
          <w:p w14:paraId="6DA780F6" w14:textId="19E54925" w:rsidR="00D42351" w:rsidRPr="00C27FEE" w:rsidRDefault="00D42351" w:rsidP="00451FC4">
            <w:pPr>
              <w:spacing w:after="0" w:line="240" w:lineRule="auto"/>
              <w:ind w:right="-340"/>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14</w:t>
            </w:r>
          </w:p>
        </w:tc>
        <w:tc>
          <w:tcPr>
            <w:tcW w:w="2964" w:type="dxa"/>
            <w:vAlign w:val="center"/>
          </w:tcPr>
          <w:p w14:paraId="4E0B45BE" w14:textId="0C33C51F" w:rsidR="00D42351" w:rsidRPr="00C27FEE" w:rsidRDefault="00D42351" w:rsidP="00570847">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21</w:t>
            </w:r>
          </w:p>
        </w:tc>
      </w:tr>
      <w:tr w:rsidR="00451FC4" w:rsidRPr="00C27FEE" w14:paraId="3BB50A2D" w14:textId="77777777" w:rsidTr="00FD2F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2"/>
          <w:jc w:val="center"/>
        </w:trPr>
        <w:tc>
          <w:tcPr>
            <w:tcW w:w="2857" w:type="dxa"/>
            <w:tcBorders>
              <w:bottom w:val="double" w:sz="4" w:space="0" w:color="auto"/>
            </w:tcBorders>
            <w:shd w:val="pct10" w:color="auto" w:fill="auto"/>
          </w:tcPr>
          <w:p w14:paraId="7AD9BA6F" w14:textId="77777777" w:rsidR="00451FC4" w:rsidRPr="00C27FEE" w:rsidRDefault="00451FC4" w:rsidP="00451FC4">
            <w:pPr>
              <w:tabs>
                <w:tab w:val="num" w:pos="1296"/>
              </w:tabs>
              <w:autoSpaceDE w:val="0"/>
              <w:autoSpaceDN w:val="0"/>
              <w:spacing w:after="0" w:line="240" w:lineRule="auto"/>
              <w:ind w:right="-340"/>
              <w:contextualSpacing/>
              <w:rPr>
                <w:rFonts w:ascii="Arial" w:eastAsia="DFKai-SB" w:hAnsi="Arial" w:cs="Arial"/>
                <w:kern w:val="28"/>
                <w:sz w:val="20"/>
              </w:rPr>
            </w:pPr>
            <w:r w:rsidRPr="00C27FEE">
              <w:rPr>
                <w:rFonts w:ascii="Arial" w:eastAsia="DFKai-SB" w:hAnsi="Arial" w:cs="Arial"/>
                <w:b/>
                <w:sz w:val="20"/>
              </w:rPr>
              <w:t>Participants (Total)</w:t>
            </w:r>
          </w:p>
        </w:tc>
        <w:tc>
          <w:tcPr>
            <w:tcW w:w="1530" w:type="dxa"/>
            <w:tcBorders>
              <w:bottom w:val="double" w:sz="4" w:space="0" w:color="auto"/>
            </w:tcBorders>
          </w:tcPr>
          <w:p w14:paraId="0DD22AF0" w14:textId="08435424" w:rsidR="00451FC4" w:rsidRPr="00C27FEE" w:rsidRDefault="00570847" w:rsidP="00451FC4">
            <w:pPr>
              <w:tabs>
                <w:tab w:val="num" w:pos="1296"/>
              </w:tabs>
              <w:autoSpaceDE w:val="0"/>
              <w:autoSpaceDN w:val="0"/>
              <w:spacing w:after="0" w:line="240" w:lineRule="auto"/>
              <w:ind w:right="-340"/>
              <w:contextualSpacing/>
              <w:jc w:val="center"/>
              <w:rPr>
                <w:rFonts w:ascii="Arial" w:eastAsia="DFKai-SB" w:hAnsi="Arial" w:cs="Arial"/>
                <w:kern w:val="28"/>
                <w:sz w:val="20"/>
              </w:rPr>
            </w:pPr>
            <w:r w:rsidRPr="00C27FEE">
              <w:rPr>
                <w:rFonts w:ascii="Arial" w:eastAsia="DFKai-SB" w:hAnsi="Arial" w:cs="Arial"/>
                <w:sz w:val="19"/>
                <w:szCs w:val="19"/>
                <w:lang w:eastAsia="zh-TW"/>
              </w:rPr>
              <w:t>29</w:t>
            </w:r>
          </w:p>
        </w:tc>
        <w:tc>
          <w:tcPr>
            <w:tcW w:w="1620" w:type="dxa"/>
            <w:tcBorders>
              <w:bottom w:val="double" w:sz="4" w:space="0" w:color="auto"/>
            </w:tcBorders>
          </w:tcPr>
          <w:p w14:paraId="52C60158" w14:textId="587019F3" w:rsidR="00451FC4" w:rsidRPr="00C27FEE" w:rsidRDefault="00570847" w:rsidP="00451FC4">
            <w:pPr>
              <w:spacing w:after="0" w:line="240" w:lineRule="auto"/>
              <w:ind w:right="-340"/>
              <w:jc w:val="center"/>
              <w:rPr>
                <w:rFonts w:ascii="Arial" w:eastAsia="DFKai-SB" w:hAnsi="Arial" w:cs="Arial"/>
                <w:sz w:val="20"/>
              </w:rPr>
            </w:pPr>
            <w:r w:rsidRPr="00C27FEE">
              <w:rPr>
                <w:rFonts w:ascii="Arial" w:eastAsia="DFKai-SB" w:hAnsi="Arial" w:cs="Arial"/>
                <w:sz w:val="19"/>
                <w:szCs w:val="19"/>
                <w:lang w:eastAsia="zh-TW"/>
              </w:rPr>
              <w:t>32</w:t>
            </w:r>
          </w:p>
        </w:tc>
        <w:tc>
          <w:tcPr>
            <w:tcW w:w="2964" w:type="dxa"/>
            <w:tcBorders>
              <w:bottom w:val="double" w:sz="4" w:space="0" w:color="auto"/>
            </w:tcBorders>
          </w:tcPr>
          <w:p w14:paraId="112E63BD" w14:textId="18178C80" w:rsidR="00451FC4" w:rsidRPr="00C27FEE" w:rsidRDefault="00570847" w:rsidP="00570847">
            <w:pPr>
              <w:tabs>
                <w:tab w:val="num" w:pos="1296"/>
              </w:tabs>
              <w:autoSpaceDE w:val="0"/>
              <w:autoSpaceDN w:val="0"/>
              <w:spacing w:after="0" w:line="240" w:lineRule="auto"/>
              <w:ind w:right="-340"/>
              <w:contextualSpacing/>
              <w:jc w:val="center"/>
              <w:rPr>
                <w:rFonts w:ascii="Arial" w:eastAsia="DFKai-SB" w:hAnsi="Arial" w:cs="Arial"/>
                <w:kern w:val="28"/>
                <w:sz w:val="20"/>
              </w:rPr>
            </w:pPr>
            <w:r w:rsidRPr="00C27FEE">
              <w:rPr>
                <w:rFonts w:ascii="Arial" w:eastAsia="DFKai-SB" w:hAnsi="Arial" w:cs="Arial"/>
                <w:sz w:val="19"/>
                <w:szCs w:val="19"/>
                <w:lang w:eastAsia="zh-TW"/>
              </w:rPr>
              <w:t>61</w:t>
            </w:r>
          </w:p>
        </w:tc>
      </w:tr>
      <w:tr w:rsidR="005F62CA" w:rsidRPr="00C27FEE" w14:paraId="1D78AB6A" w14:textId="77777777" w:rsidTr="00FD2FC2">
        <w:trPr>
          <w:trHeight w:val="540"/>
          <w:jc w:val="center"/>
        </w:trPr>
        <w:tc>
          <w:tcPr>
            <w:tcW w:w="2857" w:type="dxa"/>
            <w:shd w:val="pct10" w:color="auto" w:fill="auto"/>
            <w:vAlign w:val="center"/>
          </w:tcPr>
          <w:p w14:paraId="2B5422E3" w14:textId="77777777" w:rsidR="005F62CA" w:rsidRPr="00C27FEE" w:rsidRDefault="005F62CA" w:rsidP="000B6648">
            <w:pPr>
              <w:tabs>
                <w:tab w:val="num" w:pos="1296"/>
              </w:tabs>
              <w:autoSpaceDE w:val="0"/>
              <w:autoSpaceDN w:val="0"/>
              <w:spacing w:after="0" w:line="240" w:lineRule="auto"/>
              <w:ind w:right="-340"/>
              <w:contextualSpacing/>
              <w:rPr>
                <w:rFonts w:ascii="Arial" w:eastAsia="DFKai-SB" w:hAnsi="Arial" w:cs="Arial"/>
                <w:b/>
                <w:kern w:val="28"/>
                <w:sz w:val="20"/>
              </w:rPr>
            </w:pPr>
            <w:r w:rsidRPr="00C27FEE">
              <w:rPr>
                <w:rFonts w:ascii="Arial" w:eastAsia="DFKai-SB" w:hAnsi="Arial" w:cs="Arial"/>
                <w:b/>
                <w:kern w:val="28"/>
                <w:sz w:val="20"/>
              </w:rPr>
              <w:t>Economy (of Experts)</w:t>
            </w:r>
          </w:p>
          <w:p w14:paraId="55CB1D54" w14:textId="77777777" w:rsidR="005F62CA" w:rsidRPr="00C27FEE" w:rsidRDefault="005F62CA" w:rsidP="000B6648">
            <w:pPr>
              <w:tabs>
                <w:tab w:val="num" w:pos="1296"/>
              </w:tabs>
              <w:autoSpaceDE w:val="0"/>
              <w:autoSpaceDN w:val="0"/>
              <w:spacing w:after="0" w:line="240" w:lineRule="auto"/>
              <w:ind w:right="-340"/>
              <w:contextualSpacing/>
              <w:rPr>
                <w:rFonts w:ascii="Arial" w:eastAsia="DFKai-SB" w:hAnsi="Arial" w:cs="Arial"/>
                <w:b/>
                <w:kern w:val="28"/>
                <w:sz w:val="18"/>
                <w:szCs w:val="18"/>
              </w:rPr>
            </w:pPr>
            <w:r w:rsidRPr="00C27FEE">
              <w:rPr>
                <w:rFonts w:ascii="Arial" w:eastAsia="DFKai-SB" w:hAnsi="Arial" w:cs="Arial"/>
                <w:i/>
                <w:sz w:val="18"/>
                <w:szCs w:val="18"/>
              </w:rPr>
              <w:t>(Insert rows as needed)</w:t>
            </w:r>
          </w:p>
        </w:tc>
        <w:tc>
          <w:tcPr>
            <w:tcW w:w="1530" w:type="dxa"/>
            <w:shd w:val="pct10" w:color="auto" w:fill="auto"/>
            <w:vAlign w:val="center"/>
          </w:tcPr>
          <w:p w14:paraId="6C310890" w14:textId="77777777" w:rsidR="005F62CA" w:rsidRPr="00C27FEE" w:rsidRDefault="005F62CA" w:rsidP="000B6648">
            <w:pPr>
              <w:tabs>
                <w:tab w:val="num" w:pos="1296"/>
              </w:tabs>
              <w:autoSpaceDE w:val="0"/>
              <w:autoSpaceDN w:val="0"/>
              <w:spacing w:after="0" w:line="240" w:lineRule="auto"/>
              <w:ind w:right="-340"/>
              <w:contextualSpacing/>
              <w:rPr>
                <w:rFonts w:ascii="Arial" w:eastAsia="DFKai-SB" w:hAnsi="Arial" w:cs="Arial"/>
                <w:b/>
                <w:kern w:val="28"/>
                <w:sz w:val="20"/>
              </w:rPr>
            </w:pPr>
            <w:r w:rsidRPr="00C27FEE">
              <w:rPr>
                <w:rFonts w:ascii="Arial" w:eastAsia="DFKai-SB" w:hAnsi="Arial" w:cs="Arial"/>
                <w:b/>
                <w:kern w:val="28"/>
                <w:sz w:val="20"/>
              </w:rPr>
              <w:t># male</w:t>
            </w:r>
          </w:p>
        </w:tc>
        <w:tc>
          <w:tcPr>
            <w:tcW w:w="1620" w:type="dxa"/>
            <w:shd w:val="pct10" w:color="auto" w:fill="auto"/>
            <w:vAlign w:val="center"/>
          </w:tcPr>
          <w:p w14:paraId="30226F7B" w14:textId="77777777" w:rsidR="005F62CA" w:rsidRPr="00C27FEE" w:rsidRDefault="005F62CA" w:rsidP="000B6648">
            <w:pPr>
              <w:tabs>
                <w:tab w:val="num" w:pos="1296"/>
              </w:tabs>
              <w:autoSpaceDE w:val="0"/>
              <w:autoSpaceDN w:val="0"/>
              <w:spacing w:after="0" w:line="240" w:lineRule="auto"/>
              <w:ind w:right="-340"/>
              <w:contextualSpacing/>
              <w:rPr>
                <w:rFonts w:ascii="Arial" w:eastAsia="DFKai-SB" w:hAnsi="Arial" w:cs="Arial"/>
                <w:b/>
                <w:kern w:val="28"/>
                <w:sz w:val="20"/>
              </w:rPr>
            </w:pPr>
            <w:r w:rsidRPr="00C27FEE">
              <w:rPr>
                <w:rFonts w:ascii="Arial" w:eastAsia="DFKai-SB" w:hAnsi="Arial" w:cs="Arial"/>
                <w:b/>
                <w:kern w:val="28"/>
                <w:sz w:val="20"/>
              </w:rPr>
              <w:t># female</w:t>
            </w:r>
          </w:p>
        </w:tc>
        <w:tc>
          <w:tcPr>
            <w:tcW w:w="2964" w:type="dxa"/>
            <w:shd w:val="pct10" w:color="auto" w:fill="auto"/>
            <w:vAlign w:val="center"/>
          </w:tcPr>
          <w:p w14:paraId="341B7C34" w14:textId="77777777" w:rsidR="005F62CA" w:rsidRPr="00C27FEE" w:rsidRDefault="005F62CA" w:rsidP="00570847">
            <w:pPr>
              <w:tabs>
                <w:tab w:val="num" w:pos="1296"/>
              </w:tabs>
              <w:autoSpaceDE w:val="0"/>
              <w:autoSpaceDN w:val="0"/>
              <w:spacing w:after="0" w:line="240" w:lineRule="auto"/>
              <w:ind w:right="-340"/>
              <w:contextualSpacing/>
              <w:jc w:val="center"/>
              <w:rPr>
                <w:rFonts w:ascii="Arial" w:eastAsia="DFKai-SB" w:hAnsi="Arial" w:cs="Arial"/>
                <w:b/>
                <w:kern w:val="28"/>
                <w:sz w:val="20"/>
              </w:rPr>
            </w:pPr>
            <w:r w:rsidRPr="00C27FEE">
              <w:rPr>
                <w:rFonts w:ascii="Arial" w:eastAsia="DFKai-SB" w:hAnsi="Arial" w:cs="Arial"/>
                <w:b/>
                <w:kern w:val="28"/>
                <w:sz w:val="20"/>
              </w:rPr>
              <w:t>Total</w:t>
            </w:r>
          </w:p>
        </w:tc>
      </w:tr>
      <w:tr w:rsidR="007746ED" w:rsidRPr="00C27FEE" w14:paraId="1C30964D" w14:textId="77777777" w:rsidTr="00FD2FC2">
        <w:trPr>
          <w:trHeight w:val="302"/>
          <w:jc w:val="center"/>
        </w:trPr>
        <w:tc>
          <w:tcPr>
            <w:tcW w:w="2857" w:type="dxa"/>
            <w:shd w:val="pct10" w:color="auto" w:fill="auto"/>
          </w:tcPr>
          <w:p w14:paraId="16F43DE1" w14:textId="7A009F2A" w:rsidR="007746ED" w:rsidRPr="00C27FEE" w:rsidRDefault="007746ED" w:rsidP="00451FC4">
            <w:pPr>
              <w:spacing w:after="0" w:line="240" w:lineRule="auto"/>
              <w:ind w:right="-340"/>
              <w:rPr>
                <w:rFonts w:ascii="Arial" w:eastAsia="DFKai-SB" w:hAnsi="Arial" w:cs="Arial"/>
                <w:sz w:val="20"/>
                <w:lang w:eastAsia="zh-TW"/>
              </w:rPr>
            </w:pPr>
            <w:r w:rsidRPr="00C27FEE">
              <w:rPr>
                <w:rFonts w:ascii="Arial" w:eastAsia="DFKai-SB" w:hAnsi="Arial" w:cs="Arial" w:hint="eastAsia"/>
                <w:sz w:val="20"/>
                <w:lang w:eastAsia="zh-TW"/>
              </w:rPr>
              <w:t>C</w:t>
            </w:r>
            <w:r w:rsidRPr="00C27FEE">
              <w:rPr>
                <w:rFonts w:ascii="Arial" w:eastAsia="DFKai-SB" w:hAnsi="Arial" w:cs="Arial"/>
                <w:sz w:val="20"/>
                <w:lang w:eastAsia="zh-TW"/>
              </w:rPr>
              <w:t>hinese Taipei</w:t>
            </w:r>
          </w:p>
        </w:tc>
        <w:tc>
          <w:tcPr>
            <w:tcW w:w="1530" w:type="dxa"/>
            <w:vAlign w:val="center"/>
          </w:tcPr>
          <w:p w14:paraId="32F6A513" w14:textId="04E6FF07" w:rsidR="007746ED" w:rsidRPr="00C27FEE" w:rsidRDefault="007746ED" w:rsidP="00451FC4">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2</w:t>
            </w:r>
          </w:p>
        </w:tc>
        <w:tc>
          <w:tcPr>
            <w:tcW w:w="1620" w:type="dxa"/>
            <w:vAlign w:val="center"/>
          </w:tcPr>
          <w:p w14:paraId="3B27968E" w14:textId="2CD27142" w:rsidR="007746ED" w:rsidRPr="00C27FEE" w:rsidRDefault="007746ED" w:rsidP="00451FC4">
            <w:pPr>
              <w:spacing w:after="0" w:line="240" w:lineRule="auto"/>
              <w:ind w:right="-340"/>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0</w:t>
            </w:r>
          </w:p>
        </w:tc>
        <w:tc>
          <w:tcPr>
            <w:tcW w:w="2964" w:type="dxa"/>
            <w:vAlign w:val="center"/>
          </w:tcPr>
          <w:p w14:paraId="78C79874" w14:textId="204FAFEB" w:rsidR="007746ED" w:rsidRPr="00C27FEE" w:rsidRDefault="007746ED" w:rsidP="00570847">
            <w:pPr>
              <w:spacing w:after="0" w:line="240" w:lineRule="auto"/>
              <w:ind w:right="-340"/>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2</w:t>
            </w:r>
          </w:p>
        </w:tc>
      </w:tr>
      <w:tr w:rsidR="007746ED" w:rsidRPr="00C27FEE" w14:paraId="199461C0" w14:textId="77777777" w:rsidTr="00FD2FC2">
        <w:trPr>
          <w:trHeight w:val="302"/>
          <w:jc w:val="center"/>
        </w:trPr>
        <w:tc>
          <w:tcPr>
            <w:tcW w:w="2857" w:type="dxa"/>
            <w:shd w:val="pct10" w:color="auto" w:fill="auto"/>
          </w:tcPr>
          <w:p w14:paraId="76C72C46" w14:textId="2C1C9407" w:rsidR="007746ED" w:rsidRPr="00C27FEE" w:rsidRDefault="007746ED" w:rsidP="00451FC4">
            <w:pPr>
              <w:spacing w:after="0" w:line="240" w:lineRule="auto"/>
              <w:ind w:right="-340"/>
              <w:rPr>
                <w:rFonts w:ascii="Arial" w:eastAsia="DFKai-SB" w:hAnsi="Arial" w:cs="Arial"/>
                <w:sz w:val="20"/>
                <w:lang w:eastAsia="zh-TW"/>
              </w:rPr>
            </w:pPr>
            <w:r w:rsidRPr="00C27FEE">
              <w:rPr>
                <w:rFonts w:ascii="Arial" w:eastAsia="DFKai-SB" w:hAnsi="Arial" w:cs="Arial" w:hint="eastAsia"/>
                <w:sz w:val="20"/>
                <w:lang w:eastAsia="zh-TW"/>
              </w:rPr>
              <w:t>US</w:t>
            </w:r>
          </w:p>
        </w:tc>
        <w:tc>
          <w:tcPr>
            <w:tcW w:w="1530" w:type="dxa"/>
            <w:vAlign w:val="center"/>
          </w:tcPr>
          <w:p w14:paraId="51FA6673" w14:textId="5F679939" w:rsidR="007746ED" w:rsidRPr="00C27FEE" w:rsidRDefault="007746ED" w:rsidP="00451FC4">
            <w:pPr>
              <w:tabs>
                <w:tab w:val="num" w:pos="1296"/>
              </w:tabs>
              <w:autoSpaceDE w:val="0"/>
              <w:autoSpaceDN w:val="0"/>
              <w:spacing w:after="0" w:line="240" w:lineRule="auto"/>
              <w:ind w:right="-340"/>
              <w:contextualSpacing/>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0</w:t>
            </w:r>
          </w:p>
        </w:tc>
        <w:tc>
          <w:tcPr>
            <w:tcW w:w="1620" w:type="dxa"/>
            <w:vAlign w:val="center"/>
          </w:tcPr>
          <w:p w14:paraId="0E392EB6" w14:textId="246E00E4" w:rsidR="007746ED" w:rsidRPr="00C27FEE" w:rsidRDefault="007746ED" w:rsidP="00451FC4">
            <w:pPr>
              <w:spacing w:after="0" w:line="240" w:lineRule="auto"/>
              <w:ind w:right="-340"/>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c>
          <w:tcPr>
            <w:tcW w:w="2964" w:type="dxa"/>
            <w:vAlign w:val="center"/>
          </w:tcPr>
          <w:p w14:paraId="42C1A2EE" w14:textId="2B24F4DC" w:rsidR="007746ED" w:rsidRPr="00C27FEE" w:rsidRDefault="007746ED" w:rsidP="00570847">
            <w:pPr>
              <w:spacing w:after="0" w:line="240" w:lineRule="auto"/>
              <w:ind w:right="-340"/>
              <w:jc w:val="center"/>
              <w:rPr>
                <w:rFonts w:ascii="Arial" w:eastAsia="DFKai-SB" w:hAnsi="Arial" w:cs="Arial"/>
                <w:sz w:val="19"/>
                <w:szCs w:val="19"/>
                <w:lang w:eastAsia="zh-TW"/>
              </w:rPr>
            </w:pPr>
            <w:r w:rsidRPr="00C27FEE">
              <w:rPr>
                <w:rFonts w:ascii="Arial" w:eastAsia="DFKai-SB" w:hAnsi="Arial" w:cs="Arial" w:hint="eastAsia"/>
                <w:sz w:val="19"/>
                <w:szCs w:val="19"/>
                <w:lang w:eastAsia="zh-TW"/>
              </w:rPr>
              <w:t>1</w:t>
            </w:r>
          </w:p>
        </w:tc>
      </w:tr>
      <w:tr w:rsidR="00451FC4" w:rsidRPr="00C27FEE" w14:paraId="4D9E633B" w14:textId="77777777" w:rsidTr="00FD2FC2">
        <w:trPr>
          <w:trHeight w:val="302"/>
          <w:jc w:val="center"/>
        </w:trPr>
        <w:tc>
          <w:tcPr>
            <w:tcW w:w="2857" w:type="dxa"/>
            <w:shd w:val="pct10" w:color="auto" w:fill="auto"/>
          </w:tcPr>
          <w:p w14:paraId="3954B0CA" w14:textId="4C39680B" w:rsidR="00451FC4" w:rsidRPr="00C27FEE" w:rsidRDefault="007746ED" w:rsidP="00451FC4">
            <w:pPr>
              <w:spacing w:after="0" w:line="240" w:lineRule="auto"/>
              <w:ind w:right="-340"/>
              <w:rPr>
                <w:rFonts w:ascii="Arial" w:eastAsia="DFKai-SB" w:hAnsi="Arial" w:cs="Arial"/>
                <w:b/>
                <w:sz w:val="20"/>
              </w:rPr>
            </w:pPr>
            <w:r w:rsidRPr="00C27FEE">
              <w:rPr>
                <w:rFonts w:ascii="Arial" w:eastAsia="DFKai-SB" w:hAnsi="Arial" w:cs="Arial"/>
                <w:sz w:val="20"/>
              </w:rPr>
              <w:t>Peru</w:t>
            </w:r>
          </w:p>
        </w:tc>
        <w:tc>
          <w:tcPr>
            <w:tcW w:w="1530" w:type="dxa"/>
            <w:vAlign w:val="center"/>
          </w:tcPr>
          <w:p w14:paraId="010F0077" w14:textId="3ACCDEC4" w:rsidR="00451FC4" w:rsidRPr="00C27FEE" w:rsidRDefault="007746ED" w:rsidP="00451FC4">
            <w:pPr>
              <w:tabs>
                <w:tab w:val="num" w:pos="1296"/>
              </w:tabs>
              <w:autoSpaceDE w:val="0"/>
              <w:autoSpaceDN w:val="0"/>
              <w:spacing w:after="0" w:line="240" w:lineRule="auto"/>
              <w:ind w:right="-340"/>
              <w:contextualSpacing/>
              <w:jc w:val="center"/>
              <w:rPr>
                <w:rFonts w:ascii="Arial" w:eastAsia="DFKai-SB" w:hAnsi="Arial" w:cs="Arial"/>
                <w:sz w:val="20"/>
              </w:rPr>
            </w:pPr>
            <w:r w:rsidRPr="00C27FEE">
              <w:rPr>
                <w:rFonts w:ascii="Arial" w:eastAsia="DFKai-SB" w:hAnsi="Arial" w:cs="Arial" w:hint="eastAsia"/>
                <w:sz w:val="19"/>
                <w:szCs w:val="19"/>
                <w:lang w:eastAsia="zh-TW"/>
              </w:rPr>
              <w:t>0</w:t>
            </w:r>
          </w:p>
        </w:tc>
        <w:tc>
          <w:tcPr>
            <w:tcW w:w="1620" w:type="dxa"/>
            <w:vAlign w:val="center"/>
          </w:tcPr>
          <w:p w14:paraId="379188DB" w14:textId="233E763F" w:rsidR="00451FC4" w:rsidRPr="00C27FEE" w:rsidRDefault="007746ED" w:rsidP="00451FC4">
            <w:pPr>
              <w:spacing w:after="0" w:line="240" w:lineRule="auto"/>
              <w:ind w:right="-340"/>
              <w:jc w:val="center"/>
              <w:rPr>
                <w:rFonts w:ascii="Arial" w:eastAsia="DFKai-SB" w:hAnsi="Arial" w:cs="Arial"/>
                <w:sz w:val="20"/>
              </w:rPr>
            </w:pPr>
            <w:r w:rsidRPr="00C27FEE">
              <w:rPr>
                <w:rFonts w:ascii="Arial" w:eastAsia="DFKai-SB" w:hAnsi="Arial" w:cs="Arial"/>
                <w:sz w:val="19"/>
                <w:szCs w:val="19"/>
                <w:lang w:eastAsia="zh-TW"/>
              </w:rPr>
              <w:t>1</w:t>
            </w:r>
          </w:p>
        </w:tc>
        <w:tc>
          <w:tcPr>
            <w:tcW w:w="2964" w:type="dxa"/>
            <w:vAlign w:val="center"/>
          </w:tcPr>
          <w:p w14:paraId="653C192B" w14:textId="3E96D028" w:rsidR="00451FC4" w:rsidRPr="00C27FEE" w:rsidRDefault="007746ED" w:rsidP="00570847">
            <w:pPr>
              <w:spacing w:after="0" w:line="240" w:lineRule="auto"/>
              <w:ind w:right="-340"/>
              <w:jc w:val="center"/>
              <w:rPr>
                <w:rFonts w:ascii="Arial" w:eastAsia="DFKai-SB" w:hAnsi="Arial" w:cs="Arial"/>
                <w:sz w:val="20"/>
              </w:rPr>
            </w:pPr>
            <w:r w:rsidRPr="00C27FEE">
              <w:rPr>
                <w:rFonts w:ascii="Arial" w:eastAsia="DFKai-SB" w:hAnsi="Arial" w:cs="Arial"/>
                <w:sz w:val="19"/>
                <w:szCs w:val="19"/>
                <w:lang w:eastAsia="zh-TW"/>
              </w:rPr>
              <w:t>1</w:t>
            </w:r>
          </w:p>
        </w:tc>
      </w:tr>
      <w:tr w:rsidR="00451FC4" w:rsidRPr="00C27FEE" w14:paraId="04CD95CA" w14:textId="77777777" w:rsidTr="00FD2FC2">
        <w:trPr>
          <w:trHeight w:val="302"/>
          <w:jc w:val="center"/>
        </w:trPr>
        <w:tc>
          <w:tcPr>
            <w:tcW w:w="2857" w:type="dxa"/>
            <w:shd w:val="pct10" w:color="auto" w:fill="auto"/>
          </w:tcPr>
          <w:p w14:paraId="5051BBC1" w14:textId="77777777" w:rsidR="00451FC4" w:rsidRPr="00C27FEE" w:rsidRDefault="00451FC4" w:rsidP="00451FC4">
            <w:pPr>
              <w:spacing w:after="0" w:line="240" w:lineRule="auto"/>
              <w:ind w:right="-340"/>
              <w:rPr>
                <w:rFonts w:ascii="Arial" w:eastAsia="DFKai-SB" w:hAnsi="Arial" w:cs="Arial"/>
                <w:b/>
                <w:sz w:val="20"/>
              </w:rPr>
            </w:pPr>
            <w:r w:rsidRPr="00C27FEE">
              <w:rPr>
                <w:rFonts w:ascii="Arial" w:eastAsia="DFKai-SB" w:hAnsi="Arial" w:cs="Arial"/>
                <w:b/>
                <w:sz w:val="20"/>
              </w:rPr>
              <w:t>Speakers/Experts (Total)</w:t>
            </w:r>
          </w:p>
        </w:tc>
        <w:tc>
          <w:tcPr>
            <w:tcW w:w="1530" w:type="dxa"/>
          </w:tcPr>
          <w:p w14:paraId="6A9CB579" w14:textId="5E44639B" w:rsidR="00451FC4" w:rsidRPr="00C27FEE" w:rsidRDefault="007746ED" w:rsidP="007746ED">
            <w:pPr>
              <w:tabs>
                <w:tab w:val="num" w:pos="1296"/>
              </w:tabs>
              <w:autoSpaceDE w:val="0"/>
              <w:autoSpaceDN w:val="0"/>
              <w:spacing w:after="0" w:line="240" w:lineRule="auto"/>
              <w:ind w:right="-340"/>
              <w:contextualSpacing/>
              <w:jc w:val="center"/>
              <w:rPr>
                <w:rFonts w:ascii="Arial" w:eastAsia="DFKai-SB" w:hAnsi="Arial" w:cs="Arial"/>
                <w:kern w:val="28"/>
                <w:sz w:val="20"/>
              </w:rPr>
            </w:pPr>
            <w:r w:rsidRPr="00C27FEE">
              <w:rPr>
                <w:rFonts w:ascii="Arial" w:eastAsia="DFKai-SB" w:hAnsi="Arial" w:cs="Arial"/>
                <w:sz w:val="19"/>
                <w:szCs w:val="19"/>
                <w:lang w:eastAsia="zh-TW"/>
              </w:rPr>
              <w:t>2</w:t>
            </w:r>
          </w:p>
        </w:tc>
        <w:tc>
          <w:tcPr>
            <w:tcW w:w="1620" w:type="dxa"/>
          </w:tcPr>
          <w:p w14:paraId="18EAE569" w14:textId="0B96A2B3" w:rsidR="00451FC4" w:rsidRPr="00C27FEE" w:rsidRDefault="007746ED" w:rsidP="00451FC4">
            <w:pPr>
              <w:spacing w:after="0" w:line="240" w:lineRule="auto"/>
              <w:ind w:right="-340"/>
              <w:jc w:val="center"/>
              <w:rPr>
                <w:rFonts w:ascii="Arial" w:eastAsia="DFKai-SB" w:hAnsi="Arial" w:cs="Arial"/>
                <w:sz w:val="20"/>
                <w:lang w:eastAsia="zh-TW"/>
              </w:rPr>
            </w:pPr>
            <w:r w:rsidRPr="00C27FEE">
              <w:rPr>
                <w:rFonts w:ascii="Arial" w:eastAsia="DFKai-SB" w:hAnsi="Arial" w:cs="Arial" w:hint="eastAsia"/>
                <w:sz w:val="20"/>
                <w:lang w:eastAsia="zh-TW"/>
              </w:rPr>
              <w:t>2</w:t>
            </w:r>
          </w:p>
        </w:tc>
        <w:tc>
          <w:tcPr>
            <w:tcW w:w="2964" w:type="dxa"/>
          </w:tcPr>
          <w:p w14:paraId="066FA9B1" w14:textId="1C20533F" w:rsidR="00451FC4" w:rsidRPr="00C27FEE" w:rsidRDefault="007746ED" w:rsidP="00570847">
            <w:pPr>
              <w:spacing w:after="0" w:line="240" w:lineRule="auto"/>
              <w:ind w:right="-340"/>
              <w:jc w:val="center"/>
              <w:rPr>
                <w:rFonts w:ascii="Arial" w:eastAsia="DFKai-SB" w:hAnsi="Arial" w:cs="Arial"/>
                <w:sz w:val="20"/>
                <w:lang w:eastAsia="zh-TW"/>
              </w:rPr>
            </w:pPr>
            <w:r w:rsidRPr="00C27FEE">
              <w:rPr>
                <w:rFonts w:ascii="Arial" w:eastAsia="DFKai-SB" w:hAnsi="Arial" w:cs="Arial" w:hint="eastAsia"/>
                <w:sz w:val="20"/>
                <w:lang w:eastAsia="zh-TW"/>
              </w:rPr>
              <w:t>4</w:t>
            </w:r>
          </w:p>
        </w:tc>
      </w:tr>
    </w:tbl>
    <w:p w14:paraId="5DF8197B" w14:textId="77777777" w:rsidR="005F62CA" w:rsidRPr="00C27FEE" w:rsidRDefault="005F62CA" w:rsidP="005F62CA">
      <w:pPr>
        <w:autoSpaceDE w:val="0"/>
        <w:autoSpaceDN w:val="0"/>
        <w:spacing w:after="0" w:line="240" w:lineRule="auto"/>
        <w:ind w:left="-709" w:right="-340"/>
        <w:contextualSpacing/>
        <w:rPr>
          <w:rFonts w:ascii="Arial" w:eastAsia="DFKai-SB" w:hAnsi="Arial" w:cs="Arial"/>
          <w:sz w:val="16"/>
          <w:szCs w:val="16"/>
        </w:rPr>
      </w:pPr>
    </w:p>
    <w:p w14:paraId="11F67F3E" w14:textId="77777777" w:rsidR="005F62CA" w:rsidRPr="00C27FEE" w:rsidRDefault="005F62CA" w:rsidP="005F62CA">
      <w:pPr>
        <w:autoSpaceDE w:val="0"/>
        <w:autoSpaceDN w:val="0"/>
        <w:spacing w:after="0" w:line="240" w:lineRule="auto"/>
        <w:ind w:left="-709" w:right="-340"/>
        <w:contextualSpacing/>
        <w:rPr>
          <w:rFonts w:ascii="Arial" w:eastAsia="DFKai-SB" w:hAnsi="Arial" w:cs="Arial"/>
          <w:sz w:val="18"/>
          <w:szCs w:val="18"/>
        </w:rPr>
      </w:pPr>
      <w:r w:rsidRPr="00C27FEE">
        <w:rPr>
          <w:rFonts w:ascii="Arial" w:eastAsia="DFKai-SB" w:hAnsi="Arial" w:cs="Arial"/>
          <w:sz w:val="18"/>
          <w:szCs w:val="18"/>
        </w:rPr>
        <w:t xml:space="preserve">Note 1: Please indicate the number of participants and speakers/experts per economy and name the economies.  </w:t>
      </w:r>
    </w:p>
    <w:p w14:paraId="387C3528" w14:textId="77777777" w:rsidR="005F62CA" w:rsidRPr="00C27FEE" w:rsidRDefault="005F62CA" w:rsidP="005F62CA">
      <w:pPr>
        <w:autoSpaceDE w:val="0"/>
        <w:autoSpaceDN w:val="0"/>
        <w:spacing w:after="0" w:line="240" w:lineRule="auto"/>
        <w:ind w:left="-709" w:right="-340"/>
        <w:contextualSpacing/>
        <w:rPr>
          <w:rFonts w:ascii="Arial" w:eastAsia="DFKai-SB" w:hAnsi="Arial" w:cs="Arial"/>
          <w:sz w:val="18"/>
          <w:szCs w:val="18"/>
        </w:rPr>
      </w:pPr>
      <w:r w:rsidRPr="00C27FEE">
        <w:rPr>
          <w:rFonts w:ascii="Arial" w:eastAsia="DFKai-SB" w:hAnsi="Arial" w:cs="Arial"/>
          <w:sz w:val="18"/>
          <w:szCs w:val="18"/>
        </w:rPr>
        <w:t xml:space="preserve">Note 2: Please ensure that the total figures correspond with the figures you provided in the Outputs table above (Section B.4). </w:t>
      </w:r>
    </w:p>
    <w:p w14:paraId="10100BE3" w14:textId="77777777" w:rsidR="005F62CA" w:rsidRPr="00C27FEE" w:rsidRDefault="005F62CA" w:rsidP="005F62CA">
      <w:pPr>
        <w:autoSpaceDE w:val="0"/>
        <w:autoSpaceDN w:val="0"/>
        <w:spacing w:after="0" w:line="240" w:lineRule="auto"/>
        <w:ind w:left="-709" w:right="-340"/>
        <w:contextualSpacing/>
        <w:rPr>
          <w:rFonts w:ascii="Arial" w:eastAsia="DFKai-SB" w:hAnsi="Arial" w:cs="Arial"/>
          <w:b/>
          <w:sz w:val="20"/>
        </w:rPr>
      </w:pPr>
    </w:p>
    <w:p w14:paraId="52A4BA76" w14:textId="77777777" w:rsidR="005F62CA" w:rsidRPr="00C27FEE" w:rsidRDefault="005F62CA" w:rsidP="005F62CA">
      <w:pPr>
        <w:autoSpaceDE w:val="0"/>
        <w:autoSpaceDN w:val="0"/>
        <w:spacing w:after="0" w:line="240" w:lineRule="auto"/>
        <w:ind w:left="-709" w:right="-340"/>
        <w:contextualSpacing/>
        <w:rPr>
          <w:rFonts w:ascii="Arial" w:eastAsia="DFKai-SB" w:hAnsi="Arial" w:cs="Arial"/>
          <w:b/>
          <w:sz w:val="19"/>
          <w:szCs w:val="19"/>
        </w:rPr>
      </w:pPr>
      <w:r w:rsidRPr="00C27FEE">
        <w:rPr>
          <w:rFonts w:ascii="Arial" w:eastAsia="DFKai-SB" w:hAnsi="Arial" w:cs="Arial"/>
          <w:b/>
          <w:sz w:val="19"/>
          <w:szCs w:val="19"/>
        </w:rPr>
        <w:t>Please refer to the Project Proposal as you address each of these questions:</w:t>
      </w:r>
    </w:p>
    <w:p w14:paraId="14922726" w14:textId="77777777" w:rsidR="005F62CA" w:rsidRPr="00C27FEE" w:rsidRDefault="005F62CA" w:rsidP="005F62CA">
      <w:pPr>
        <w:autoSpaceDE w:val="0"/>
        <w:autoSpaceDN w:val="0"/>
        <w:spacing w:after="0" w:line="240" w:lineRule="auto"/>
        <w:ind w:left="-709" w:right="-340"/>
        <w:contextualSpacing/>
        <w:rPr>
          <w:rFonts w:ascii="Arial" w:eastAsia="DFKai-SB" w:hAnsi="Arial" w:cs="Arial"/>
          <w:b/>
          <w:sz w:val="19"/>
          <w:szCs w:val="19"/>
        </w:rPr>
      </w:pPr>
    </w:p>
    <w:p w14:paraId="45F48DF5" w14:textId="77777777" w:rsidR="005F62CA" w:rsidRPr="00C27FEE" w:rsidRDefault="005F62CA" w:rsidP="005F62CA">
      <w:pPr>
        <w:autoSpaceDE w:val="0"/>
        <w:autoSpaceDN w:val="0"/>
        <w:spacing w:after="0" w:line="240" w:lineRule="auto"/>
        <w:ind w:left="-90" w:right="-340" w:hanging="180"/>
        <w:contextualSpacing/>
        <w:rPr>
          <w:rFonts w:ascii="Arial" w:eastAsia="DFKai-SB" w:hAnsi="Arial" w:cs="Arial"/>
          <w:b/>
          <w:sz w:val="19"/>
          <w:szCs w:val="19"/>
        </w:rPr>
      </w:pPr>
      <w:r w:rsidRPr="00C27FEE">
        <w:rPr>
          <w:rFonts w:ascii="Arial" w:eastAsia="DFKai-SB" w:hAnsi="Arial" w:cs="Arial"/>
          <w:b/>
          <w:sz w:val="19"/>
          <w:szCs w:val="19"/>
        </w:rPr>
        <w:t>a. Did the project meet its target goals for overall event attendance, and the target goal for nominations of funded-participants? If not, why not?</w:t>
      </w:r>
    </w:p>
    <w:p w14:paraId="0C97B6ED" w14:textId="552D1B20" w:rsidR="00886EA7" w:rsidRPr="00C27FEE" w:rsidRDefault="00BF61AE" w:rsidP="0050222E">
      <w:pPr>
        <w:autoSpaceDE w:val="0"/>
        <w:autoSpaceDN w:val="0"/>
        <w:spacing w:before="120" w:after="0" w:line="240" w:lineRule="auto"/>
        <w:ind w:left="-720"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 xml:space="preserve">Assessing </w:t>
      </w:r>
      <w:r w:rsidR="00886EA7" w:rsidRPr="00C27FEE">
        <w:rPr>
          <w:rFonts w:ascii="Arial" w:eastAsia="DFKai-SB" w:hAnsi="Arial" w:cs="Arial"/>
          <w:bCs/>
          <w:sz w:val="19"/>
          <w:szCs w:val="19"/>
          <w:lang w:eastAsia="zh-TW"/>
        </w:rPr>
        <w:t xml:space="preserve">the outcomes of the forum, the project invited representatives from the HRDWG and its expert groups, as well as experts and representatives from member economies, which aligns with the project proposal. </w:t>
      </w:r>
      <w:r w:rsidRPr="00C27FEE">
        <w:rPr>
          <w:rFonts w:ascii="Arial" w:eastAsia="DFKai-SB" w:hAnsi="Arial" w:cs="Arial"/>
          <w:bCs/>
          <w:sz w:val="19"/>
          <w:szCs w:val="19"/>
          <w:lang w:eastAsia="zh-TW"/>
        </w:rPr>
        <w:t xml:space="preserve">At the proposal stage, this project planned to hold the forum through invitation, with key participants including policy decision-makers, representatives from member economies, and local participants. </w:t>
      </w:r>
      <w:r w:rsidR="00886EA7" w:rsidRPr="00C27FEE">
        <w:rPr>
          <w:rFonts w:ascii="Arial" w:eastAsia="DFKai-SB" w:hAnsi="Arial" w:cs="Arial"/>
          <w:bCs/>
          <w:sz w:val="19"/>
          <w:szCs w:val="19"/>
          <w:lang w:eastAsia="zh-TW"/>
        </w:rPr>
        <w:t>Additionally, in terms of agenda planning and expert invitations, 50% (2 out of 4) of the speakers were women, reflecting the project's efforts to encourage female participation.</w:t>
      </w:r>
    </w:p>
    <w:p w14:paraId="51F6CFD6" w14:textId="77777777" w:rsidR="005F62CA" w:rsidRPr="00C27FEE" w:rsidRDefault="005F62CA" w:rsidP="005F62CA">
      <w:pPr>
        <w:autoSpaceDE w:val="0"/>
        <w:autoSpaceDN w:val="0"/>
        <w:spacing w:after="0" w:line="240" w:lineRule="auto"/>
        <w:ind w:left="-90" w:right="-340" w:hanging="180"/>
        <w:contextualSpacing/>
        <w:rPr>
          <w:rFonts w:ascii="Arial" w:eastAsia="DFKai-SB" w:hAnsi="Arial" w:cs="Arial"/>
          <w:b/>
          <w:sz w:val="19"/>
          <w:szCs w:val="19"/>
          <w:lang w:eastAsia="zh-TW"/>
        </w:rPr>
      </w:pPr>
    </w:p>
    <w:p w14:paraId="3A4B958E" w14:textId="77777777" w:rsidR="008B1F28" w:rsidRPr="00C27FEE" w:rsidRDefault="005F62CA" w:rsidP="008B1F28">
      <w:pPr>
        <w:autoSpaceDE w:val="0"/>
        <w:autoSpaceDN w:val="0"/>
        <w:spacing w:after="0" w:line="240" w:lineRule="auto"/>
        <w:ind w:left="-90" w:right="-340" w:hanging="180"/>
        <w:contextualSpacing/>
        <w:rPr>
          <w:rFonts w:ascii="Arial" w:eastAsia="DFKai-SB" w:hAnsi="Arial" w:cs="Arial"/>
          <w:b/>
          <w:sz w:val="19"/>
          <w:szCs w:val="19"/>
          <w:lang w:eastAsia="zh-TW"/>
        </w:rPr>
      </w:pPr>
      <w:r w:rsidRPr="00C27FEE">
        <w:rPr>
          <w:rFonts w:ascii="Arial" w:eastAsia="DFKai-SB" w:hAnsi="Arial" w:cs="Arial"/>
          <w:b/>
          <w:sz w:val="19"/>
          <w:szCs w:val="19"/>
        </w:rPr>
        <w:t xml:space="preserve">b. What criteria did you define for participation in the event? Did the attending participants meet </w:t>
      </w:r>
      <w:proofErr w:type="gramStart"/>
      <w:r w:rsidRPr="00C27FEE">
        <w:rPr>
          <w:rFonts w:ascii="Arial" w:eastAsia="DFKai-SB" w:hAnsi="Arial" w:cs="Arial"/>
          <w:b/>
          <w:sz w:val="19"/>
          <w:szCs w:val="19"/>
        </w:rPr>
        <w:t>this criteria</w:t>
      </w:r>
      <w:proofErr w:type="gramEnd"/>
      <w:r w:rsidRPr="00C27FEE">
        <w:rPr>
          <w:rFonts w:ascii="Arial" w:eastAsia="DFKai-SB" w:hAnsi="Arial" w:cs="Arial"/>
          <w:b/>
          <w:sz w:val="19"/>
          <w:szCs w:val="19"/>
        </w:rPr>
        <w:t xml:space="preserve">? </w:t>
      </w:r>
      <w:r w:rsidRPr="00C27FEE">
        <w:rPr>
          <w:rFonts w:ascii="Arial" w:eastAsia="DFKai-SB" w:hAnsi="Arial" w:cs="Arial"/>
          <w:b/>
          <w:sz w:val="19"/>
          <w:szCs w:val="19"/>
          <w:lang w:eastAsia="zh-TW"/>
        </w:rPr>
        <w:t xml:space="preserve">If not, why not? </w:t>
      </w:r>
    </w:p>
    <w:p w14:paraId="7E1A11E5" w14:textId="57B828CA" w:rsidR="00886EA7" w:rsidRPr="00C27FEE" w:rsidRDefault="00886EA7" w:rsidP="008B1F28">
      <w:pPr>
        <w:autoSpaceDE w:val="0"/>
        <w:autoSpaceDN w:val="0"/>
        <w:spacing w:before="120" w:after="0" w:line="240" w:lineRule="auto"/>
        <w:ind w:left="-720"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 xml:space="preserve">At the proposal stage, the project aimed to have representative participants, emphasize women empowerment and participation in developing economies and invite policy advocates, scholars, and experts from non-profit organizations to participate, to gather stakeholders in the APEC region to discuss and find solutions to the issues at hand. </w:t>
      </w:r>
      <w:r w:rsidR="00BF61AE" w:rsidRPr="00C27FEE">
        <w:rPr>
          <w:rFonts w:ascii="Arial" w:eastAsia="DFKai-SB" w:hAnsi="Arial" w:cs="Arial" w:hint="eastAsia"/>
          <w:bCs/>
          <w:sz w:val="19"/>
          <w:szCs w:val="19"/>
          <w:lang w:eastAsia="zh-TW"/>
        </w:rPr>
        <w:t>I</w:t>
      </w:r>
      <w:r w:rsidRPr="00C27FEE">
        <w:rPr>
          <w:rFonts w:ascii="Arial" w:eastAsia="DFKai-SB" w:hAnsi="Arial" w:cs="Arial"/>
          <w:bCs/>
          <w:sz w:val="19"/>
          <w:szCs w:val="19"/>
          <w:lang w:eastAsia="zh-TW"/>
        </w:rPr>
        <w:t xml:space="preserve">n terms of inclusivity and capacity building, </w:t>
      </w:r>
      <w:r w:rsidR="00BF61AE" w:rsidRPr="00C27FEE">
        <w:rPr>
          <w:rFonts w:ascii="Arial" w:eastAsia="DFKai-SB" w:hAnsi="Arial" w:cs="Arial"/>
          <w:bCs/>
          <w:sz w:val="19"/>
          <w:szCs w:val="19"/>
          <w:lang w:eastAsia="zh-TW"/>
        </w:rPr>
        <w:t xml:space="preserve">the ratio and number of </w:t>
      </w:r>
      <w:r w:rsidRPr="00C27FEE">
        <w:rPr>
          <w:rFonts w:ascii="Arial" w:eastAsia="DFKai-SB" w:hAnsi="Arial" w:cs="Arial"/>
          <w:bCs/>
          <w:sz w:val="19"/>
          <w:szCs w:val="19"/>
          <w:lang w:eastAsia="zh-TW"/>
        </w:rPr>
        <w:t>female speakers</w:t>
      </w:r>
      <w:r w:rsidR="00BF61AE" w:rsidRPr="00C27FEE">
        <w:rPr>
          <w:rFonts w:ascii="Arial" w:eastAsia="DFKai-SB" w:hAnsi="Arial" w:cs="Arial" w:hint="eastAsia"/>
          <w:bCs/>
          <w:sz w:val="19"/>
          <w:szCs w:val="19"/>
          <w:lang w:eastAsia="zh-TW"/>
        </w:rPr>
        <w:t xml:space="preserve"> </w:t>
      </w:r>
      <w:r w:rsidR="00BF61AE" w:rsidRPr="00C27FEE">
        <w:rPr>
          <w:rFonts w:ascii="Arial" w:eastAsia="DFKai-SB" w:hAnsi="Arial" w:cs="Arial"/>
          <w:bCs/>
          <w:sz w:val="19"/>
          <w:szCs w:val="19"/>
          <w:lang w:eastAsia="zh-TW"/>
        </w:rPr>
        <w:t>and attendees in the forum met the criteria set earlier in the event</w:t>
      </w:r>
      <w:r w:rsidRPr="00C27FEE">
        <w:rPr>
          <w:rFonts w:ascii="Arial" w:eastAsia="DFKai-SB" w:hAnsi="Arial" w:cs="Arial"/>
          <w:bCs/>
          <w:sz w:val="19"/>
          <w:szCs w:val="19"/>
          <w:lang w:eastAsia="zh-TW"/>
        </w:rPr>
        <w:t xml:space="preserve">. Furthermore, representatives from </w:t>
      </w:r>
      <w:r w:rsidR="007746ED" w:rsidRPr="00C27FEE">
        <w:rPr>
          <w:rFonts w:ascii="Arial" w:eastAsia="DFKai-SB" w:hAnsi="Arial" w:cs="Arial"/>
          <w:bCs/>
          <w:sz w:val="19"/>
          <w:szCs w:val="19"/>
          <w:lang w:eastAsia="zh-TW"/>
        </w:rPr>
        <w:t>17</w:t>
      </w:r>
      <w:r w:rsidRPr="00C27FEE">
        <w:rPr>
          <w:rFonts w:ascii="Arial" w:eastAsia="DFKai-SB" w:hAnsi="Arial" w:cs="Arial"/>
          <w:bCs/>
          <w:sz w:val="19"/>
          <w:szCs w:val="19"/>
          <w:lang w:eastAsia="zh-TW"/>
        </w:rPr>
        <w:t xml:space="preserve"> APEC member economies participated in the forum, including both developed and developing economies.</w:t>
      </w:r>
    </w:p>
    <w:p w14:paraId="01AE3333" w14:textId="77777777" w:rsidR="009F4433" w:rsidRPr="00C27FEE" w:rsidRDefault="009F4433" w:rsidP="005F62CA">
      <w:pPr>
        <w:autoSpaceDE w:val="0"/>
        <w:autoSpaceDN w:val="0"/>
        <w:ind w:left="-90" w:right="-340" w:hanging="180"/>
        <w:contextualSpacing/>
        <w:rPr>
          <w:rFonts w:ascii="Arial" w:eastAsia="DFKai-SB" w:hAnsi="Arial" w:cs="Arial"/>
          <w:b/>
          <w:sz w:val="19"/>
          <w:szCs w:val="19"/>
          <w:lang w:eastAsia="zh-TW"/>
        </w:rPr>
      </w:pPr>
    </w:p>
    <w:p w14:paraId="42B40FCE" w14:textId="71373A3E" w:rsidR="009F4433" w:rsidRPr="00C27FEE" w:rsidRDefault="005F62CA" w:rsidP="008B1F28">
      <w:pPr>
        <w:autoSpaceDE w:val="0"/>
        <w:autoSpaceDN w:val="0"/>
        <w:ind w:left="-90" w:right="-340" w:hanging="180"/>
        <w:contextualSpacing/>
        <w:rPr>
          <w:rFonts w:ascii="Arial" w:eastAsia="DFKai-SB" w:hAnsi="Arial" w:cs="Arial"/>
          <w:b/>
          <w:sz w:val="19"/>
          <w:szCs w:val="19"/>
        </w:rPr>
      </w:pPr>
      <w:r w:rsidRPr="00C27FEE">
        <w:rPr>
          <w:rFonts w:ascii="Arial" w:eastAsia="DFKai-SB" w:hAnsi="Arial" w:cs="Arial"/>
          <w:b/>
          <w:sz w:val="19"/>
          <w:szCs w:val="19"/>
        </w:rPr>
        <w:t>c. Apart from the economy focal points in the proposing forum, what other institutions did you approach for participation in your project event? Please list names.</w:t>
      </w:r>
    </w:p>
    <w:p w14:paraId="6DFE20FA" w14:textId="5D2A94BD" w:rsidR="00886EA7" w:rsidRPr="00C27FEE" w:rsidRDefault="00886EA7" w:rsidP="00FC1CAB">
      <w:pPr>
        <w:autoSpaceDE w:val="0"/>
        <w:autoSpaceDN w:val="0"/>
        <w:spacing w:before="120" w:after="0" w:line="240" w:lineRule="auto"/>
        <w:ind w:left="-720" w:right="-340"/>
        <w:contextualSpacing/>
        <w:jc w:val="both"/>
        <w:rPr>
          <w:rFonts w:ascii="Arial" w:eastAsia="DFKai-SB" w:hAnsi="Arial" w:cs="Arial"/>
          <w:bCs/>
          <w:sz w:val="19"/>
          <w:szCs w:val="19"/>
          <w:lang w:eastAsia="zh-TW"/>
        </w:rPr>
      </w:pPr>
      <w:r w:rsidRPr="00C27FEE">
        <w:rPr>
          <w:rFonts w:ascii="Arial" w:eastAsia="DFKai-SB" w:hAnsi="Arial" w:cs="Arial" w:hint="eastAsia"/>
          <w:bCs/>
          <w:sz w:val="19"/>
          <w:szCs w:val="19"/>
          <w:lang w:eastAsia="zh-TW"/>
        </w:rPr>
        <w:t>Be</w:t>
      </w:r>
      <w:r w:rsidRPr="00C27FEE">
        <w:rPr>
          <w:rFonts w:ascii="Arial" w:eastAsia="DFKai-SB" w:hAnsi="Arial" w:cs="Arial"/>
          <w:bCs/>
          <w:sz w:val="19"/>
          <w:szCs w:val="19"/>
          <w:lang w:eastAsia="zh-TW"/>
        </w:rPr>
        <w:t>sides the proposing economy, the project invited all APEC member economies to participate in the forum and invited the Chung-Hua Institution for Economic Research</w:t>
      </w:r>
      <w:r w:rsidR="005B406F" w:rsidRPr="00C27FEE">
        <w:rPr>
          <w:rFonts w:ascii="Arial" w:eastAsia="DFKai-SB" w:hAnsi="Arial" w:cs="Arial"/>
          <w:bCs/>
          <w:sz w:val="19"/>
          <w:szCs w:val="19"/>
          <w:lang w:eastAsia="zh-TW"/>
        </w:rPr>
        <w:t xml:space="preserve"> </w:t>
      </w:r>
      <w:r w:rsidRPr="00C27FEE">
        <w:rPr>
          <w:rFonts w:ascii="Arial" w:eastAsia="DFKai-SB" w:hAnsi="Arial" w:cs="Arial"/>
          <w:bCs/>
          <w:sz w:val="19"/>
          <w:szCs w:val="19"/>
          <w:lang w:eastAsia="zh-TW"/>
        </w:rPr>
        <w:t>(CIER)</w:t>
      </w:r>
      <w:r w:rsidR="005B406F" w:rsidRPr="00C27FEE">
        <w:rPr>
          <w:rFonts w:ascii="Arial" w:eastAsia="DFKai-SB" w:hAnsi="Arial" w:cs="Arial" w:hint="eastAsia"/>
          <w:bCs/>
          <w:sz w:val="19"/>
          <w:szCs w:val="19"/>
          <w:lang w:eastAsia="zh-TW"/>
        </w:rPr>
        <w:t xml:space="preserve">, </w:t>
      </w:r>
      <w:r w:rsidR="005B406F" w:rsidRPr="00C27FEE">
        <w:rPr>
          <w:rFonts w:ascii="Arial" w:eastAsia="DFKai-SB" w:hAnsi="Arial" w:cs="Arial"/>
          <w:bCs/>
          <w:sz w:val="19"/>
          <w:szCs w:val="19"/>
          <w:lang w:eastAsia="zh-TW"/>
        </w:rPr>
        <w:t>a leading think tank</w:t>
      </w:r>
      <w:r w:rsidRPr="00C27FEE">
        <w:rPr>
          <w:rFonts w:ascii="Arial" w:eastAsia="DFKai-SB" w:hAnsi="Arial" w:cs="Arial"/>
          <w:bCs/>
          <w:sz w:val="19"/>
          <w:szCs w:val="19"/>
          <w:lang w:eastAsia="zh-TW"/>
        </w:rPr>
        <w:t xml:space="preserve"> from Chinese Taipei</w:t>
      </w:r>
      <w:r w:rsidR="005B406F" w:rsidRPr="00C27FEE">
        <w:rPr>
          <w:rFonts w:ascii="Arial" w:eastAsia="DFKai-SB" w:hAnsi="Arial" w:cs="Arial"/>
          <w:bCs/>
          <w:sz w:val="19"/>
          <w:szCs w:val="19"/>
          <w:lang w:eastAsia="zh-TW"/>
        </w:rPr>
        <w:t>,</w:t>
      </w:r>
      <w:r w:rsidRPr="00C27FEE">
        <w:rPr>
          <w:rFonts w:ascii="Arial" w:eastAsia="DFKai-SB" w:hAnsi="Arial" w:cs="Arial"/>
          <w:bCs/>
          <w:sz w:val="19"/>
          <w:szCs w:val="19"/>
          <w:lang w:eastAsia="zh-TW"/>
        </w:rPr>
        <w:t xml:space="preserve"> to share the green jobs development strategies from the perspective of businesses.</w:t>
      </w:r>
    </w:p>
    <w:p w14:paraId="42A79AD4" w14:textId="77777777" w:rsidR="0050222E" w:rsidRPr="00C27FEE" w:rsidRDefault="0050222E" w:rsidP="0050222E">
      <w:pPr>
        <w:autoSpaceDE w:val="0"/>
        <w:autoSpaceDN w:val="0"/>
        <w:ind w:left="-709" w:right="-340"/>
        <w:contextualSpacing/>
        <w:rPr>
          <w:rFonts w:ascii="Arial" w:eastAsia="DFKai-SB" w:hAnsi="Arial" w:cs="Arial"/>
          <w:b/>
          <w:sz w:val="19"/>
          <w:szCs w:val="19"/>
          <w:lang w:eastAsia="zh-TW"/>
        </w:rPr>
      </w:pPr>
    </w:p>
    <w:p w14:paraId="23D45A7E" w14:textId="77777777" w:rsidR="005F62CA" w:rsidRPr="00C27FEE" w:rsidRDefault="005F62CA" w:rsidP="008C12B2">
      <w:pPr>
        <w:numPr>
          <w:ilvl w:val="0"/>
          <w:numId w:val="1"/>
        </w:numPr>
        <w:tabs>
          <w:tab w:val="clear" w:pos="720"/>
          <w:tab w:val="left" w:pos="-426"/>
        </w:tabs>
        <w:suppressAutoHyphens/>
        <w:autoSpaceDE w:val="0"/>
        <w:autoSpaceDN w:val="0"/>
        <w:spacing w:after="0" w:line="240" w:lineRule="auto"/>
        <w:ind w:left="-720" w:right="-340" w:firstLine="0"/>
        <w:contextualSpacing/>
        <w:jc w:val="both"/>
        <w:rPr>
          <w:rFonts w:ascii="Arial" w:eastAsia="DFKai-SB" w:hAnsi="Arial" w:cs="Arial"/>
          <w:b/>
          <w:sz w:val="19"/>
          <w:szCs w:val="19"/>
        </w:rPr>
      </w:pPr>
      <w:r w:rsidRPr="00C27FEE">
        <w:rPr>
          <w:rFonts w:ascii="Arial" w:eastAsia="DFKai-SB" w:hAnsi="Arial" w:cs="Arial"/>
          <w:b/>
          <w:sz w:val="19"/>
          <w:szCs w:val="19"/>
          <w:u w:val="single"/>
        </w:rPr>
        <w:t>Evaluation</w:t>
      </w:r>
      <w:r w:rsidRPr="00C27FEE">
        <w:rPr>
          <w:rFonts w:ascii="Arial" w:eastAsia="DFKai-SB" w:hAnsi="Arial" w:cs="Arial"/>
          <w:b/>
          <w:sz w:val="19"/>
          <w:szCs w:val="19"/>
        </w:rPr>
        <w:t xml:space="preserve">: Based on the measures/indicators specified in the Project Proposal, describe the process undertaken to measure the project’s outputs and outcome measures/indicators, and to evaluate the project upon completion </w:t>
      </w:r>
      <w:r w:rsidRPr="00C27FEE">
        <w:rPr>
          <w:rFonts w:ascii="Arial" w:eastAsia="DFKai-SB" w:hAnsi="Arial" w:cs="Arial"/>
          <w:b/>
          <w:sz w:val="20"/>
        </w:rPr>
        <w:t xml:space="preserve">(e.g. evaluation through participant surveys, peer reviews of outputs, assessments against indicators, statistics demonstrating use of outputs etc.). </w:t>
      </w:r>
      <w:r w:rsidRPr="00C27FEE">
        <w:rPr>
          <w:rFonts w:ascii="Arial" w:eastAsia="DFKai-SB" w:hAnsi="Arial" w:cs="Arial"/>
          <w:b/>
          <w:sz w:val="19"/>
          <w:szCs w:val="19"/>
        </w:rPr>
        <w:t>Provide analysis of results of evaluations conducted, and where possible include information on impacts on gender. (</w:t>
      </w:r>
      <w:r w:rsidRPr="00C27FEE">
        <w:rPr>
          <w:rFonts w:ascii="Arial" w:eastAsia="DFKai-SB" w:hAnsi="Arial" w:cs="Arial"/>
          <w:b/>
          <w:i/>
          <w:sz w:val="19"/>
          <w:szCs w:val="19"/>
        </w:rPr>
        <w:t>NB: evaluation data needs to be included as an appendix)</w:t>
      </w:r>
    </w:p>
    <w:p w14:paraId="0BE1CF56" w14:textId="21CACC64" w:rsidR="00FC1CAB" w:rsidRPr="00F52BAD" w:rsidRDefault="005B406F" w:rsidP="00F52BAD">
      <w:pPr>
        <w:autoSpaceDE w:val="0"/>
        <w:autoSpaceDN w:val="0"/>
        <w:spacing w:before="120" w:after="0" w:line="240" w:lineRule="auto"/>
        <w:ind w:left="-720"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A</w:t>
      </w:r>
      <w:r w:rsidR="000368B6" w:rsidRPr="00C27FEE">
        <w:rPr>
          <w:rFonts w:ascii="Arial" w:eastAsia="DFKai-SB" w:hAnsi="Arial" w:cs="Arial"/>
          <w:bCs/>
          <w:sz w:val="19"/>
          <w:szCs w:val="19"/>
          <w:lang w:eastAsia="zh-TW"/>
        </w:rPr>
        <w:t xml:space="preserve">lthough no questionnaire </w:t>
      </w:r>
      <w:r w:rsidRPr="00C27FEE">
        <w:rPr>
          <w:rFonts w:ascii="Arial" w:eastAsia="DFKai-SB" w:hAnsi="Arial" w:cs="Arial"/>
          <w:bCs/>
          <w:sz w:val="19"/>
          <w:szCs w:val="19"/>
          <w:lang w:eastAsia="zh-TW"/>
        </w:rPr>
        <w:t>was</w:t>
      </w:r>
      <w:r w:rsidR="000368B6" w:rsidRPr="00C27FEE">
        <w:rPr>
          <w:rFonts w:ascii="Arial" w:eastAsia="DFKai-SB" w:hAnsi="Arial" w:cs="Arial"/>
          <w:bCs/>
          <w:sz w:val="19"/>
          <w:szCs w:val="19"/>
          <w:lang w:eastAsia="zh-TW"/>
        </w:rPr>
        <w:t xml:space="preserve"> </w:t>
      </w:r>
      <w:r w:rsidRPr="00C27FEE">
        <w:rPr>
          <w:rFonts w:ascii="Arial" w:eastAsia="DFKai-SB" w:hAnsi="Arial" w:cs="Arial"/>
          <w:bCs/>
          <w:sz w:val="19"/>
          <w:szCs w:val="19"/>
          <w:lang w:eastAsia="zh-TW"/>
        </w:rPr>
        <w:t>conduct</w:t>
      </w:r>
      <w:r w:rsidR="000368B6" w:rsidRPr="00C27FEE">
        <w:rPr>
          <w:rFonts w:ascii="Arial" w:eastAsia="DFKai-SB" w:hAnsi="Arial" w:cs="Arial"/>
          <w:bCs/>
          <w:sz w:val="19"/>
          <w:szCs w:val="19"/>
          <w:lang w:eastAsia="zh-TW"/>
        </w:rPr>
        <w:t xml:space="preserve">ed to </w:t>
      </w:r>
      <w:r w:rsidRPr="00C27FEE">
        <w:rPr>
          <w:rFonts w:ascii="Arial" w:eastAsia="DFKai-SB" w:hAnsi="Arial" w:cs="Arial"/>
          <w:bCs/>
          <w:sz w:val="19"/>
          <w:szCs w:val="19"/>
          <w:lang w:eastAsia="zh-TW"/>
        </w:rPr>
        <w:t>evaluate</w:t>
      </w:r>
      <w:r w:rsidR="000368B6" w:rsidRPr="00C27FEE">
        <w:rPr>
          <w:rFonts w:ascii="Arial" w:eastAsia="DFKai-SB" w:hAnsi="Arial" w:cs="Arial"/>
          <w:bCs/>
          <w:sz w:val="19"/>
          <w:szCs w:val="19"/>
          <w:lang w:eastAsia="zh-TW"/>
        </w:rPr>
        <w:t xml:space="preserve"> th</w:t>
      </w:r>
      <w:r w:rsidRPr="00C27FEE">
        <w:rPr>
          <w:rFonts w:ascii="Arial" w:eastAsia="DFKai-SB" w:hAnsi="Arial" w:cs="Arial"/>
          <w:bCs/>
          <w:sz w:val="19"/>
          <w:szCs w:val="19"/>
          <w:lang w:eastAsia="zh-TW"/>
        </w:rPr>
        <w:t>e</w:t>
      </w:r>
      <w:r w:rsidR="000368B6" w:rsidRPr="00C27FEE">
        <w:rPr>
          <w:rFonts w:ascii="Arial" w:eastAsia="DFKai-SB" w:hAnsi="Arial" w:cs="Arial"/>
          <w:bCs/>
          <w:sz w:val="19"/>
          <w:szCs w:val="19"/>
          <w:lang w:eastAsia="zh-TW"/>
        </w:rPr>
        <w:t xml:space="preserve"> project's effectiveness, </w:t>
      </w:r>
      <w:proofErr w:type="gramStart"/>
      <w:r w:rsidR="007746ED" w:rsidRPr="00C27FEE">
        <w:rPr>
          <w:rFonts w:ascii="Arial" w:eastAsia="DFKai-SB" w:hAnsi="Arial" w:cs="Arial" w:hint="eastAsia"/>
          <w:bCs/>
          <w:sz w:val="19"/>
          <w:szCs w:val="19"/>
          <w:lang w:eastAsia="zh-TW"/>
        </w:rPr>
        <w:t>17</w:t>
      </w:r>
      <w:r w:rsidR="000368B6" w:rsidRPr="00C27FEE">
        <w:rPr>
          <w:rFonts w:ascii="Arial" w:eastAsia="DFKai-SB" w:hAnsi="Arial" w:cs="Arial"/>
          <w:bCs/>
          <w:sz w:val="19"/>
          <w:szCs w:val="19"/>
          <w:lang w:eastAsia="zh-TW"/>
        </w:rPr>
        <w:t xml:space="preserve"> member</w:t>
      </w:r>
      <w:proofErr w:type="gramEnd"/>
      <w:r w:rsidR="000368B6" w:rsidRPr="00C27FEE">
        <w:rPr>
          <w:rFonts w:ascii="Arial" w:eastAsia="DFKai-SB" w:hAnsi="Arial" w:cs="Arial"/>
          <w:bCs/>
          <w:sz w:val="19"/>
          <w:szCs w:val="19"/>
          <w:lang w:eastAsia="zh-TW"/>
        </w:rPr>
        <w:t xml:space="preserve"> economies participated in the forum, 9 </w:t>
      </w:r>
      <w:r w:rsidRPr="00C27FEE">
        <w:rPr>
          <w:rFonts w:ascii="Arial" w:eastAsia="DFKai-SB" w:hAnsi="Arial" w:cs="Arial"/>
          <w:bCs/>
          <w:sz w:val="19"/>
          <w:szCs w:val="19"/>
          <w:lang w:eastAsia="zh-TW"/>
        </w:rPr>
        <w:t>economies</w:t>
      </w:r>
      <w:r w:rsidR="000368B6" w:rsidRPr="00C27FEE">
        <w:rPr>
          <w:rFonts w:ascii="Arial" w:eastAsia="DFKai-SB" w:hAnsi="Arial" w:cs="Arial"/>
          <w:bCs/>
          <w:sz w:val="19"/>
          <w:szCs w:val="19"/>
          <w:lang w:eastAsia="zh-TW"/>
        </w:rPr>
        <w:t xml:space="preserve"> engaging in discussions and sharing the development and </w:t>
      </w:r>
      <w:r w:rsidRPr="00C27FEE">
        <w:rPr>
          <w:rFonts w:ascii="Arial" w:eastAsia="DFKai-SB" w:hAnsi="Arial" w:cs="Arial"/>
          <w:bCs/>
          <w:sz w:val="19"/>
          <w:szCs w:val="19"/>
          <w:lang w:eastAsia="zh-TW"/>
        </w:rPr>
        <w:t>policy practices</w:t>
      </w:r>
      <w:r w:rsidR="000368B6" w:rsidRPr="00C27FEE">
        <w:rPr>
          <w:rFonts w:ascii="Arial" w:eastAsia="DFKai-SB" w:hAnsi="Arial" w:cs="Arial"/>
          <w:bCs/>
          <w:sz w:val="19"/>
          <w:szCs w:val="19"/>
          <w:lang w:eastAsia="zh-TW"/>
        </w:rPr>
        <w:t xml:space="preserve"> </w:t>
      </w:r>
      <w:r w:rsidRPr="00C27FEE">
        <w:rPr>
          <w:rFonts w:ascii="Arial" w:eastAsia="DFKai-SB" w:hAnsi="Arial" w:cs="Arial"/>
          <w:bCs/>
          <w:sz w:val="19"/>
          <w:szCs w:val="19"/>
          <w:lang w:eastAsia="zh-TW"/>
        </w:rPr>
        <w:t>in this field</w:t>
      </w:r>
      <w:r w:rsidR="000368B6" w:rsidRPr="00C27FEE">
        <w:rPr>
          <w:rFonts w:ascii="Arial" w:eastAsia="DFKai-SB" w:hAnsi="Arial" w:cs="Arial"/>
          <w:bCs/>
          <w:sz w:val="19"/>
          <w:szCs w:val="19"/>
          <w:lang w:eastAsia="zh-TW"/>
        </w:rPr>
        <w:t>. This indicates that the outcomes of the forum align with the proposal.</w:t>
      </w:r>
    </w:p>
    <w:p w14:paraId="24A04AB3" w14:textId="77777777" w:rsidR="005F62CA" w:rsidRPr="00C27FEE" w:rsidRDefault="005F62CA" w:rsidP="005F62CA">
      <w:pPr>
        <w:suppressAutoHyphens/>
        <w:autoSpaceDE w:val="0"/>
        <w:autoSpaceDN w:val="0"/>
        <w:spacing w:after="0" w:line="240" w:lineRule="auto"/>
        <w:ind w:left="-720" w:right="-340"/>
        <w:contextualSpacing/>
        <w:rPr>
          <w:rFonts w:ascii="Arial" w:eastAsia="DFKai-SB" w:hAnsi="Arial" w:cs="Arial"/>
          <w:b/>
          <w:sz w:val="19"/>
          <w:szCs w:val="19"/>
          <w:lang w:eastAsia="zh-TW"/>
        </w:rPr>
      </w:pPr>
    </w:p>
    <w:p w14:paraId="345E6DF9" w14:textId="70484F78" w:rsidR="005F62CA" w:rsidRPr="00C27FEE" w:rsidRDefault="005F62CA" w:rsidP="005F62CA">
      <w:pPr>
        <w:numPr>
          <w:ilvl w:val="0"/>
          <w:numId w:val="1"/>
        </w:numPr>
        <w:tabs>
          <w:tab w:val="left" w:pos="-450"/>
        </w:tabs>
        <w:suppressAutoHyphens/>
        <w:autoSpaceDE w:val="0"/>
        <w:autoSpaceDN w:val="0"/>
        <w:spacing w:after="0" w:line="240" w:lineRule="auto"/>
        <w:ind w:left="-720" w:right="-340" w:firstLine="0"/>
        <w:contextualSpacing/>
        <w:rPr>
          <w:rFonts w:ascii="Arial" w:eastAsia="DFKai-SB" w:hAnsi="Arial" w:cs="Arial"/>
          <w:b/>
          <w:sz w:val="19"/>
          <w:szCs w:val="19"/>
        </w:rPr>
      </w:pPr>
      <w:r w:rsidRPr="00C27FEE">
        <w:rPr>
          <w:rFonts w:ascii="Arial" w:eastAsia="DFKai-SB" w:hAnsi="Arial" w:cs="Arial"/>
          <w:b/>
          <w:sz w:val="19"/>
          <w:szCs w:val="19"/>
          <w:u w:val="single"/>
        </w:rPr>
        <w:t xml:space="preserve">Medium term changes: </w:t>
      </w:r>
      <w:r w:rsidRPr="00C27FEE">
        <w:rPr>
          <w:rFonts w:ascii="Arial" w:eastAsia="DFKai-SB" w:hAnsi="Arial" w:cs="Arial"/>
          <w:b/>
          <w:sz w:val="19"/>
          <w:szCs w:val="19"/>
        </w:rPr>
        <w:t xml:space="preserve">Describe any specific medium-term changes to policy, processes or </w:t>
      </w:r>
      <w:r w:rsidR="009545D3" w:rsidRPr="00C27FEE">
        <w:rPr>
          <w:rFonts w:ascii="Arial" w:eastAsia="DFKai-SB" w:hAnsi="Arial" w:cs="Arial"/>
          <w:b/>
          <w:sz w:val="19"/>
          <w:szCs w:val="19"/>
        </w:rPr>
        <w:t>behavior</w:t>
      </w:r>
      <w:r w:rsidRPr="00C27FEE">
        <w:rPr>
          <w:rFonts w:ascii="Arial" w:eastAsia="DFKai-SB" w:hAnsi="Arial" w:cs="Arial"/>
          <w:b/>
          <w:sz w:val="19"/>
          <w:szCs w:val="19"/>
        </w:rPr>
        <w:t xml:space="preserve"> that </w:t>
      </w:r>
      <w:r w:rsidR="009545D3" w:rsidRPr="00C27FEE">
        <w:rPr>
          <w:rFonts w:ascii="Arial" w:eastAsia="DFKai-SB" w:hAnsi="Arial" w:cs="Arial"/>
          <w:b/>
          <w:sz w:val="19"/>
          <w:szCs w:val="19"/>
        </w:rPr>
        <w:t>can or</w:t>
      </w:r>
      <w:r w:rsidRPr="00C27FEE">
        <w:rPr>
          <w:rFonts w:ascii="Arial" w:eastAsia="DFKai-SB" w:hAnsi="Arial" w:cs="Arial"/>
          <w:b/>
          <w:sz w:val="19"/>
          <w:szCs w:val="19"/>
        </w:rPr>
        <w:t xml:space="preserve"> are expected to result from this activity.</w:t>
      </w:r>
    </w:p>
    <w:p w14:paraId="3589DCE8" w14:textId="107BF9E2" w:rsidR="000368B6" w:rsidRPr="00C27FEE" w:rsidRDefault="005B406F" w:rsidP="000368B6">
      <w:pPr>
        <w:autoSpaceDE w:val="0"/>
        <w:autoSpaceDN w:val="0"/>
        <w:spacing w:before="120" w:after="0" w:line="240" w:lineRule="auto"/>
        <w:ind w:left="-720" w:right="-340"/>
        <w:contextualSpacing/>
        <w:jc w:val="both"/>
        <w:rPr>
          <w:rFonts w:ascii="Arial" w:eastAsia="DFKai-SB" w:hAnsi="Arial" w:cs="Arial"/>
          <w:bCs/>
          <w:sz w:val="19"/>
          <w:szCs w:val="19"/>
          <w:lang w:eastAsia="zh-TW"/>
        </w:rPr>
      </w:pPr>
      <w:r w:rsidRPr="00C27FEE">
        <w:rPr>
          <w:rFonts w:ascii="Arial" w:eastAsia="DFKai-SB" w:hAnsi="Arial" w:cs="Arial" w:hint="eastAsia"/>
          <w:bCs/>
          <w:sz w:val="19"/>
          <w:szCs w:val="19"/>
          <w:lang w:eastAsia="zh-TW"/>
        </w:rPr>
        <w:t>T</w:t>
      </w:r>
      <w:r w:rsidR="000368B6" w:rsidRPr="00C27FEE">
        <w:rPr>
          <w:rFonts w:ascii="Arial" w:eastAsia="DFKai-SB" w:hAnsi="Arial" w:cs="Arial"/>
          <w:bCs/>
          <w:sz w:val="19"/>
          <w:szCs w:val="19"/>
          <w:lang w:eastAsia="zh-TW"/>
        </w:rPr>
        <w:t xml:space="preserve">his project </w:t>
      </w:r>
      <w:r w:rsidRPr="00C27FEE">
        <w:rPr>
          <w:rFonts w:ascii="Arial" w:eastAsia="DFKai-SB" w:hAnsi="Arial" w:cs="Arial"/>
          <w:bCs/>
          <w:sz w:val="19"/>
          <w:szCs w:val="19"/>
          <w:lang w:eastAsia="zh-TW"/>
        </w:rPr>
        <w:t xml:space="preserve">initially </w:t>
      </w:r>
      <w:r w:rsidR="000368B6" w:rsidRPr="00C27FEE">
        <w:rPr>
          <w:rFonts w:ascii="Arial" w:eastAsia="DFKai-SB" w:hAnsi="Arial" w:cs="Arial"/>
          <w:bCs/>
          <w:sz w:val="19"/>
          <w:szCs w:val="19"/>
          <w:lang w:eastAsia="zh-TW"/>
        </w:rPr>
        <w:t xml:space="preserve">intended to evaluate the effectiveness of the forum through </w:t>
      </w:r>
      <w:r w:rsidRPr="00C27FEE">
        <w:rPr>
          <w:rFonts w:ascii="Arial" w:eastAsia="DFKai-SB" w:hAnsi="Arial" w:cs="Arial"/>
          <w:bCs/>
          <w:sz w:val="19"/>
          <w:szCs w:val="19"/>
          <w:lang w:eastAsia="zh-TW"/>
        </w:rPr>
        <w:t>quantitative indicator</w:t>
      </w:r>
      <w:r w:rsidR="000368B6" w:rsidRPr="00C27FEE">
        <w:rPr>
          <w:rFonts w:ascii="Arial" w:eastAsia="DFKai-SB" w:hAnsi="Arial" w:cs="Arial"/>
          <w:bCs/>
          <w:sz w:val="19"/>
          <w:szCs w:val="19"/>
          <w:lang w:eastAsia="zh-TW"/>
        </w:rPr>
        <w:t xml:space="preserve">s, including the number of participants, gender statistics, the number of co-sponsors, </w:t>
      </w:r>
      <w:r w:rsidR="0040267D" w:rsidRPr="00C27FEE">
        <w:rPr>
          <w:rFonts w:ascii="Arial" w:eastAsia="DFKai-SB" w:hAnsi="Arial" w:cs="Arial"/>
          <w:bCs/>
          <w:sz w:val="19"/>
          <w:szCs w:val="19"/>
          <w:lang w:eastAsia="zh-TW"/>
        </w:rPr>
        <w:t xml:space="preserve">the </w:t>
      </w:r>
      <w:r w:rsidR="000368B6" w:rsidRPr="00C27FEE">
        <w:rPr>
          <w:rFonts w:ascii="Arial" w:eastAsia="DFKai-SB" w:hAnsi="Arial" w:cs="Arial"/>
          <w:bCs/>
          <w:sz w:val="19"/>
          <w:szCs w:val="19"/>
          <w:lang w:eastAsia="zh-TW"/>
        </w:rPr>
        <w:t xml:space="preserve">implementation of questionnaire surveys, and the quantity of member economy feedback on just transition-related issues. However, </w:t>
      </w:r>
      <w:r w:rsidRPr="00C27FEE">
        <w:rPr>
          <w:rFonts w:ascii="Arial" w:eastAsia="DFKai-SB" w:hAnsi="Arial" w:cs="Arial"/>
          <w:bCs/>
          <w:sz w:val="19"/>
          <w:szCs w:val="19"/>
          <w:lang w:eastAsia="zh-TW"/>
        </w:rPr>
        <w:t>given</w:t>
      </w:r>
      <w:r w:rsidR="000368B6" w:rsidRPr="00C27FEE">
        <w:rPr>
          <w:rFonts w:ascii="Arial" w:eastAsia="DFKai-SB" w:hAnsi="Arial" w:cs="Arial"/>
          <w:bCs/>
          <w:sz w:val="19"/>
          <w:szCs w:val="19"/>
          <w:lang w:eastAsia="zh-TW"/>
        </w:rPr>
        <w:t xml:space="preserve"> the impact of COVID-19 on the planning </w:t>
      </w:r>
      <w:r w:rsidR="007746ED" w:rsidRPr="00C27FEE">
        <w:rPr>
          <w:rFonts w:ascii="Arial" w:eastAsia="DFKai-SB" w:hAnsi="Arial" w:cs="Arial"/>
          <w:bCs/>
          <w:sz w:val="19"/>
          <w:szCs w:val="19"/>
          <w:lang w:eastAsia="zh-TW"/>
        </w:rPr>
        <w:t>phase</w:t>
      </w:r>
      <w:r w:rsidR="000368B6" w:rsidRPr="00C27FEE">
        <w:rPr>
          <w:rFonts w:ascii="Arial" w:eastAsia="DFKai-SB" w:hAnsi="Arial" w:cs="Arial"/>
          <w:bCs/>
          <w:sz w:val="19"/>
          <w:szCs w:val="19"/>
          <w:lang w:eastAsia="zh-TW"/>
        </w:rPr>
        <w:t xml:space="preserve">, it was anticipated that statistics based on </w:t>
      </w:r>
      <w:r w:rsidR="0040267D" w:rsidRPr="00C27FEE">
        <w:rPr>
          <w:rFonts w:ascii="Arial" w:eastAsia="DFKai-SB" w:hAnsi="Arial" w:cs="Arial"/>
          <w:bCs/>
          <w:sz w:val="19"/>
          <w:szCs w:val="19"/>
          <w:lang w:eastAsia="zh-TW"/>
        </w:rPr>
        <w:t xml:space="preserve">in-person </w:t>
      </w:r>
      <w:r w:rsidR="000368B6" w:rsidRPr="00C27FEE">
        <w:rPr>
          <w:rFonts w:ascii="Arial" w:eastAsia="DFKai-SB" w:hAnsi="Arial" w:cs="Arial"/>
          <w:bCs/>
          <w:sz w:val="19"/>
          <w:szCs w:val="19"/>
          <w:lang w:eastAsia="zh-TW"/>
        </w:rPr>
        <w:t>participation might not effectively reflect the outcomes of the forum.</w:t>
      </w:r>
      <w:r w:rsidR="000368B6" w:rsidRPr="00C27FEE">
        <w:rPr>
          <w:rFonts w:ascii="Arial" w:eastAsia="DFKai-SB" w:hAnsi="Arial" w:cs="Arial" w:hint="eastAsia"/>
          <w:bCs/>
          <w:sz w:val="19"/>
          <w:szCs w:val="19"/>
          <w:lang w:eastAsia="zh-TW"/>
        </w:rPr>
        <w:t xml:space="preserve"> </w:t>
      </w:r>
      <w:r w:rsidR="000368B6" w:rsidRPr="00C27FEE">
        <w:rPr>
          <w:rFonts w:ascii="Arial" w:eastAsia="DFKai-SB" w:hAnsi="Arial" w:cs="Arial"/>
          <w:bCs/>
          <w:sz w:val="19"/>
          <w:szCs w:val="19"/>
          <w:lang w:eastAsia="zh-TW"/>
        </w:rPr>
        <w:t xml:space="preserve">Moreover, as the topics discussed in the forum were emerging and in the early stages, being the first time for the HRDWG to explore these issues, it was decided to adjust the initial evaluation approach and assess the benefits based on the implementation of the forum. Furthermore, during the project proposal, emphasis was placed on the participation of the private sector, and the proposal document was to invite businesses, APEC ABAC, or other cross-forum representatives to participate. </w:t>
      </w:r>
      <w:r w:rsidR="000368B6" w:rsidRPr="00C27FEE">
        <w:rPr>
          <w:rFonts w:ascii="Arial" w:eastAsia="DFKai-SB" w:hAnsi="Arial" w:cs="Arial"/>
          <w:bCs/>
          <w:sz w:val="19"/>
          <w:szCs w:val="19"/>
          <w:lang w:eastAsia="zh-TW"/>
        </w:rPr>
        <w:lastRenderedPageBreak/>
        <w:t xml:space="preserve">However, considering the limited time for the forum arrangement and to ensure that the discussions remain focused on policy guidance and case sharing, no </w:t>
      </w:r>
      <w:r w:rsidRPr="00C27FEE">
        <w:rPr>
          <w:rFonts w:ascii="Arial" w:eastAsia="DFKai-SB" w:hAnsi="Arial" w:cs="Arial"/>
          <w:bCs/>
          <w:sz w:val="19"/>
          <w:szCs w:val="19"/>
          <w:lang w:eastAsia="zh-TW"/>
        </w:rPr>
        <w:t>business representatives</w:t>
      </w:r>
      <w:r w:rsidR="000368B6" w:rsidRPr="00C27FEE">
        <w:rPr>
          <w:rFonts w:ascii="Arial" w:eastAsia="DFKai-SB" w:hAnsi="Arial" w:cs="Arial"/>
          <w:bCs/>
          <w:sz w:val="19"/>
          <w:szCs w:val="19"/>
          <w:lang w:eastAsia="zh-TW"/>
        </w:rPr>
        <w:t xml:space="preserve"> were invited to participate </w:t>
      </w:r>
      <w:r w:rsidR="0040267D" w:rsidRPr="00C27FEE">
        <w:rPr>
          <w:rFonts w:ascii="Arial" w:eastAsia="DFKai-SB" w:hAnsi="Arial" w:cs="Arial"/>
          <w:bCs/>
          <w:sz w:val="19"/>
          <w:szCs w:val="19"/>
          <w:lang w:eastAsia="zh-TW"/>
        </w:rPr>
        <w:t>in</w:t>
      </w:r>
      <w:r w:rsidR="000368B6" w:rsidRPr="00C27FEE">
        <w:rPr>
          <w:rFonts w:ascii="Arial" w:eastAsia="DFKai-SB" w:hAnsi="Arial" w:cs="Arial"/>
          <w:bCs/>
          <w:sz w:val="19"/>
          <w:szCs w:val="19"/>
          <w:lang w:eastAsia="zh-TW"/>
        </w:rPr>
        <w:t xml:space="preserve"> this forum. </w:t>
      </w:r>
      <w:r w:rsidR="00E422EE" w:rsidRPr="00C27FEE">
        <w:rPr>
          <w:rFonts w:ascii="Arial" w:eastAsia="DFKai-SB" w:hAnsi="Arial" w:cs="Arial"/>
          <w:bCs/>
          <w:sz w:val="19"/>
          <w:szCs w:val="19"/>
          <w:lang w:eastAsia="zh-TW"/>
        </w:rPr>
        <w:t xml:space="preserve">We expect more business participation in </w:t>
      </w:r>
      <w:r w:rsidR="000368B6" w:rsidRPr="00C27FEE">
        <w:rPr>
          <w:rFonts w:ascii="Arial" w:eastAsia="DFKai-SB" w:hAnsi="Arial" w:cs="Arial"/>
          <w:bCs/>
          <w:sz w:val="19"/>
          <w:szCs w:val="19"/>
          <w:lang w:eastAsia="zh-TW"/>
        </w:rPr>
        <w:t>future events or projects.</w:t>
      </w:r>
    </w:p>
    <w:p w14:paraId="6492F8B2" w14:textId="77777777" w:rsidR="000368B6" w:rsidRPr="00C27FEE" w:rsidRDefault="000368B6" w:rsidP="000368B6">
      <w:pPr>
        <w:autoSpaceDE w:val="0"/>
        <w:autoSpaceDN w:val="0"/>
        <w:spacing w:before="120" w:after="0" w:line="240" w:lineRule="auto"/>
        <w:ind w:left="-720" w:right="-340"/>
        <w:contextualSpacing/>
        <w:jc w:val="both"/>
        <w:rPr>
          <w:rFonts w:ascii="Arial" w:eastAsia="DFKai-SB" w:hAnsi="Arial" w:cs="Arial"/>
          <w:bCs/>
          <w:sz w:val="19"/>
          <w:szCs w:val="19"/>
          <w:lang w:eastAsia="zh-TW"/>
        </w:rPr>
      </w:pPr>
    </w:p>
    <w:p w14:paraId="6699A911" w14:textId="77777777" w:rsidR="009174A2" w:rsidRPr="00C27FEE" w:rsidRDefault="005F62CA" w:rsidP="005F62CA">
      <w:pPr>
        <w:numPr>
          <w:ilvl w:val="0"/>
          <w:numId w:val="1"/>
        </w:numPr>
        <w:tabs>
          <w:tab w:val="left" w:pos="-450"/>
        </w:tabs>
        <w:suppressAutoHyphens/>
        <w:autoSpaceDE w:val="0"/>
        <w:autoSpaceDN w:val="0"/>
        <w:spacing w:after="0" w:line="240" w:lineRule="auto"/>
        <w:ind w:left="-720" w:right="-340" w:firstLine="0"/>
        <w:contextualSpacing/>
        <w:rPr>
          <w:rFonts w:ascii="Arial" w:eastAsia="DFKai-SB" w:hAnsi="Arial" w:cs="Arial"/>
          <w:b/>
          <w:sz w:val="19"/>
          <w:szCs w:val="19"/>
        </w:rPr>
      </w:pPr>
      <w:r w:rsidRPr="00C27FEE">
        <w:rPr>
          <w:rFonts w:ascii="Arial" w:eastAsia="DFKai-SB" w:hAnsi="Arial" w:cs="Arial"/>
          <w:b/>
          <w:sz w:val="19"/>
          <w:szCs w:val="19"/>
          <w:u w:val="single"/>
        </w:rPr>
        <w:t>Gender:</w:t>
      </w:r>
      <w:r w:rsidRPr="00C27FEE">
        <w:rPr>
          <w:rFonts w:ascii="Arial" w:eastAsia="DFKai-SB" w:hAnsi="Arial" w:cs="Arial"/>
          <w:b/>
          <w:sz w:val="19"/>
          <w:szCs w:val="19"/>
        </w:rPr>
        <w:t xml:space="preserve"> Reflecting on the relevant </w:t>
      </w:r>
      <w:r w:rsidRPr="00C27FEE">
        <w:rPr>
          <w:rFonts w:ascii="Arial" w:eastAsia="DFKai-SB" w:hAnsi="Arial" w:cs="Arial"/>
          <w:b/>
          <w:i/>
          <w:sz w:val="19"/>
          <w:szCs w:val="19"/>
        </w:rPr>
        <w:t>Gender Pillars</w:t>
      </w:r>
      <w:r w:rsidRPr="00C27FEE">
        <w:rPr>
          <w:rFonts w:ascii="Arial" w:eastAsia="DFKai-SB" w:hAnsi="Arial" w:cs="Arial"/>
          <w:b/>
          <w:sz w:val="19"/>
          <w:szCs w:val="19"/>
        </w:rPr>
        <w:t xml:space="preserve"> identified in your Project Proposal, did you implement all of the steps identified in your Project Proposal to incorporate gender perspectives? If not, why not? Did you achieve the gender targets set for project events? If not, why not? Also explain how the project outcomes will benefit women and girls.</w:t>
      </w:r>
    </w:p>
    <w:p w14:paraId="151FC417" w14:textId="563F104C" w:rsidR="000368B6" w:rsidRDefault="000368B6" w:rsidP="00157677">
      <w:pPr>
        <w:autoSpaceDE w:val="0"/>
        <w:autoSpaceDN w:val="0"/>
        <w:spacing w:before="120" w:after="0" w:line="240" w:lineRule="auto"/>
        <w:ind w:left="-720"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 xml:space="preserve">This project aims to build a future reserve of human resources for sustainable </w:t>
      </w:r>
      <w:r w:rsidRPr="00C27FEE">
        <w:rPr>
          <w:rFonts w:ascii="Arial" w:eastAsia="DFKai-SB" w:hAnsi="Arial" w:cs="Arial" w:hint="eastAsia"/>
          <w:bCs/>
          <w:sz w:val="19"/>
          <w:szCs w:val="19"/>
          <w:lang w:eastAsia="zh-TW"/>
        </w:rPr>
        <w:t>d</w:t>
      </w:r>
      <w:r w:rsidRPr="00C27FEE">
        <w:rPr>
          <w:rFonts w:ascii="Arial" w:eastAsia="DFKai-SB" w:hAnsi="Arial" w:cs="Arial"/>
          <w:bCs/>
          <w:sz w:val="19"/>
          <w:szCs w:val="19"/>
          <w:lang w:eastAsia="zh-TW"/>
        </w:rPr>
        <w:t>evelopment and net-zero in the APEC region, applicable to all genders. Considering the previous discussions and co</w:t>
      </w:r>
      <w:r w:rsidR="00B90B34" w:rsidRPr="00C27FEE">
        <w:rPr>
          <w:rFonts w:ascii="Arial" w:eastAsia="DFKai-SB" w:hAnsi="Arial" w:cs="Arial"/>
          <w:bCs/>
          <w:sz w:val="19"/>
          <w:szCs w:val="19"/>
          <w:lang w:eastAsia="zh-TW"/>
        </w:rPr>
        <w:t>operation</w:t>
      </w:r>
      <w:r w:rsidRPr="00C27FEE">
        <w:rPr>
          <w:rFonts w:ascii="Arial" w:eastAsia="DFKai-SB" w:hAnsi="Arial" w:cs="Arial"/>
          <w:bCs/>
          <w:sz w:val="19"/>
          <w:szCs w:val="19"/>
          <w:lang w:eastAsia="zh-TW"/>
        </w:rPr>
        <w:t xml:space="preserve"> within APEC on energy trans</w:t>
      </w:r>
      <w:r w:rsidR="00B90B34" w:rsidRPr="00C27FEE">
        <w:rPr>
          <w:rFonts w:ascii="Arial" w:eastAsia="DFKai-SB" w:hAnsi="Arial" w:cs="Arial"/>
          <w:bCs/>
          <w:sz w:val="19"/>
          <w:szCs w:val="19"/>
          <w:lang w:eastAsia="zh-TW"/>
        </w:rPr>
        <w:t>formation</w:t>
      </w:r>
      <w:r w:rsidRPr="00C27FEE">
        <w:rPr>
          <w:rFonts w:ascii="Arial" w:eastAsia="DFKai-SB" w:hAnsi="Arial" w:cs="Arial"/>
          <w:bCs/>
          <w:sz w:val="19"/>
          <w:szCs w:val="19"/>
          <w:lang w:eastAsia="zh-TW"/>
        </w:rPr>
        <w:t xml:space="preserve"> and women empowerment in the energy sector, the </w:t>
      </w:r>
      <w:r w:rsidR="00B90B34" w:rsidRPr="00C27FEE">
        <w:rPr>
          <w:rFonts w:ascii="Arial" w:eastAsia="DFKai-SB" w:hAnsi="Arial" w:cs="Arial"/>
          <w:bCs/>
          <w:sz w:val="19"/>
          <w:szCs w:val="19"/>
          <w:lang w:eastAsia="zh-TW"/>
        </w:rPr>
        <w:t>transformation</w:t>
      </w:r>
      <w:r w:rsidRPr="00C27FEE">
        <w:rPr>
          <w:rFonts w:ascii="Arial" w:eastAsia="DFKai-SB" w:hAnsi="Arial" w:cs="Arial"/>
          <w:bCs/>
          <w:sz w:val="19"/>
          <w:szCs w:val="19"/>
          <w:lang w:eastAsia="zh-TW"/>
        </w:rPr>
        <w:t xml:space="preserve"> towards climate</w:t>
      </w:r>
      <w:r w:rsidR="0040267D" w:rsidRPr="00C27FEE">
        <w:rPr>
          <w:rFonts w:ascii="Arial" w:eastAsia="DFKai-SB" w:hAnsi="Arial" w:cs="Arial"/>
          <w:bCs/>
          <w:sz w:val="19"/>
          <w:szCs w:val="19"/>
          <w:lang w:eastAsia="zh-TW"/>
        </w:rPr>
        <w:t>-</w:t>
      </w:r>
      <w:r w:rsidR="00B90B34" w:rsidRPr="00C27FEE">
        <w:rPr>
          <w:rFonts w:ascii="Arial" w:eastAsia="DFKai-SB" w:hAnsi="Arial" w:cs="Arial"/>
          <w:bCs/>
          <w:sz w:val="19"/>
          <w:szCs w:val="19"/>
          <w:lang w:eastAsia="zh-TW"/>
        </w:rPr>
        <w:t xml:space="preserve">friendly </w:t>
      </w:r>
      <w:r w:rsidRPr="00C27FEE">
        <w:rPr>
          <w:rFonts w:ascii="Arial" w:eastAsia="DFKai-SB" w:hAnsi="Arial" w:cs="Arial"/>
          <w:bCs/>
          <w:sz w:val="19"/>
          <w:szCs w:val="19"/>
          <w:lang w:eastAsia="zh-TW"/>
        </w:rPr>
        <w:t>and net-zero future in APEC will bring significant potential</w:t>
      </w:r>
      <w:r w:rsidR="00B90B34" w:rsidRPr="00C27FEE">
        <w:rPr>
          <w:rFonts w:ascii="Arial" w:eastAsia="DFKai-SB" w:hAnsi="Arial" w:cs="Arial"/>
          <w:bCs/>
          <w:sz w:val="19"/>
          <w:szCs w:val="19"/>
          <w:lang w:eastAsia="zh-TW"/>
        </w:rPr>
        <w:t xml:space="preserve"> f</w:t>
      </w:r>
      <w:r w:rsidR="00C816D0" w:rsidRPr="00C27FEE">
        <w:rPr>
          <w:rFonts w:ascii="Arial" w:eastAsia="DFKai-SB" w:hAnsi="Arial" w:cs="Arial"/>
          <w:bCs/>
          <w:sz w:val="19"/>
          <w:szCs w:val="19"/>
          <w:lang w:eastAsia="zh-TW"/>
        </w:rPr>
        <w:t>or</w:t>
      </w:r>
      <w:r w:rsidR="00B90B34" w:rsidRPr="00C27FEE">
        <w:rPr>
          <w:rFonts w:ascii="Arial" w:eastAsia="DFKai-SB" w:hAnsi="Arial" w:cs="Arial"/>
          <w:bCs/>
          <w:sz w:val="19"/>
          <w:szCs w:val="19"/>
          <w:lang w:eastAsia="zh-TW"/>
        </w:rPr>
        <w:t xml:space="preserve"> economic growth</w:t>
      </w:r>
      <w:r w:rsidRPr="00C27FEE">
        <w:rPr>
          <w:rFonts w:ascii="Arial" w:eastAsia="DFKai-SB" w:hAnsi="Arial" w:cs="Arial"/>
          <w:bCs/>
          <w:sz w:val="19"/>
          <w:szCs w:val="19"/>
          <w:lang w:eastAsia="zh-TW"/>
        </w:rPr>
        <w:t xml:space="preserve">. Besides the </w:t>
      </w:r>
      <w:r w:rsidR="00B90B34" w:rsidRPr="00C27FEE">
        <w:rPr>
          <w:rFonts w:ascii="Arial" w:eastAsia="DFKai-SB" w:hAnsi="Arial" w:cs="Arial"/>
          <w:bCs/>
          <w:sz w:val="19"/>
          <w:szCs w:val="19"/>
          <w:lang w:eastAsia="zh-TW"/>
        </w:rPr>
        <w:t>great</w:t>
      </w:r>
      <w:r w:rsidRPr="00C27FEE">
        <w:rPr>
          <w:rFonts w:ascii="Arial" w:eastAsia="DFKai-SB" w:hAnsi="Arial" w:cs="Arial"/>
          <w:bCs/>
          <w:sz w:val="19"/>
          <w:szCs w:val="19"/>
          <w:lang w:eastAsia="zh-TW"/>
        </w:rPr>
        <w:t xml:space="preserve"> increase in green jobs related to clean energy, it will also lead to structural </w:t>
      </w:r>
      <w:r w:rsidR="00B90B34" w:rsidRPr="00C27FEE">
        <w:rPr>
          <w:rFonts w:ascii="Arial" w:eastAsia="DFKai-SB" w:hAnsi="Arial" w:cs="Arial"/>
          <w:bCs/>
          <w:sz w:val="19"/>
          <w:szCs w:val="19"/>
          <w:lang w:eastAsia="zh-TW"/>
        </w:rPr>
        <w:t>reforms</w:t>
      </w:r>
      <w:r w:rsidRPr="00C27FEE">
        <w:rPr>
          <w:rFonts w:ascii="Arial" w:eastAsia="DFKai-SB" w:hAnsi="Arial" w:cs="Arial"/>
          <w:bCs/>
          <w:sz w:val="19"/>
          <w:szCs w:val="19"/>
          <w:lang w:eastAsia="zh-TW"/>
        </w:rPr>
        <w:t xml:space="preserve"> in many industries, including primary sectors. However, women, indigenous people, and </w:t>
      </w:r>
      <w:r w:rsidR="00B90B34" w:rsidRPr="00C27FEE">
        <w:rPr>
          <w:rFonts w:ascii="Arial" w:eastAsia="DFKai-SB" w:hAnsi="Arial" w:cs="Arial"/>
          <w:bCs/>
          <w:sz w:val="19"/>
          <w:szCs w:val="19"/>
          <w:lang w:eastAsia="zh-TW"/>
        </w:rPr>
        <w:t>part-time</w:t>
      </w:r>
      <w:r w:rsidRPr="00C27FEE">
        <w:rPr>
          <w:rFonts w:ascii="Arial" w:eastAsia="DFKai-SB" w:hAnsi="Arial" w:cs="Arial"/>
          <w:bCs/>
          <w:sz w:val="19"/>
          <w:szCs w:val="19"/>
          <w:lang w:eastAsia="zh-TW"/>
        </w:rPr>
        <w:t xml:space="preserve"> workers, who are underrepresented in traditional employment, are more vulnerable to th</w:t>
      </w:r>
      <w:r w:rsidR="00B90B34" w:rsidRPr="00C27FEE">
        <w:rPr>
          <w:rFonts w:ascii="Arial" w:eastAsia="DFKai-SB" w:hAnsi="Arial" w:cs="Arial"/>
          <w:bCs/>
          <w:sz w:val="19"/>
          <w:szCs w:val="19"/>
          <w:lang w:eastAsia="zh-TW"/>
        </w:rPr>
        <w:t>is</w:t>
      </w:r>
      <w:r w:rsidRPr="00C27FEE">
        <w:rPr>
          <w:rFonts w:ascii="Arial" w:eastAsia="DFKai-SB" w:hAnsi="Arial" w:cs="Arial"/>
          <w:bCs/>
          <w:sz w:val="19"/>
          <w:szCs w:val="19"/>
          <w:lang w:eastAsia="zh-TW"/>
        </w:rPr>
        <w:t xml:space="preserve">. Apart from the risk of insufficient education, they may lack opportunities for training and </w:t>
      </w:r>
      <w:r w:rsidR="00B90B34" w:rsidRPr="00C27FEE">
        <w:rPr>
          <w:rFonts w:ascii="Arial" w:eastAsia="DFKai-SB" w:hAnsi="Arial" w:cs="Arial"/>
          <w:bCs/>
          <w:sz w:val="19"/>
          <w:szCs w:val="19"/>
          <w:lang w:eastAsia="zh-TW"/>
        </w:rPr>
        <w:t>re</w:t>
      </w:r>
      <w:r w:rsidRPr="00C27FEE">
        <w:rPr>
          <w:rFonts w:ascii="Arial" w:eastAsia="DFKai-SB" w:hAnsi="Arial" w:cs="Arial"/>
          <w:bCs/>
          <w:sz w:val="19"/>
          <w:szCs w:val="19"/>
          <w:lang w:eastAsia="zh-TW"/>
        </w:rPr>
        <w:t>skill</w:t>
      </w:r>
      <w:r w:rsidR="00B90B34" w:rsidRPr="00C27FEE">
        <w:rPr>
          <w:rFonts w:ascii="Arial" w:eastAsia="DFKai-SB" w:hAnsi="Arial" w:cs="Arial"/>
          <w:bCs/>
          <w:sz w:val="19"/>
          <w:szCs w:val="19"/>
          <w:lang w:eastAsia="zh-TW"/>
        </w:rPr>
        <w:t>ing</w:t>
      </w:r>
      <w:r w:rsidRPr="00C27FEE">
        <w:rPr>
          <w:rFonts w:ascii="Arial" w:eastAsia="DFKai-SB" w:hAnsi="Arial" w:cs="Arial"/>
          <w:bCs/>
          <w:sz w:val="19"/>
          <w:szCs w:val="19"/>
          <w:lang w:eastAsia="zh-TW"/>
        </w:rPr>
        <w:t xml:space="preserve"> to adapt or trans</w:t>
      </w:r>
      <w:r w:rsidR="00B90B34" w:rsidRPr="00C27FEE">
        <w:rPr>
          <w:rFonts w:ascii="Arial" w:eastAsia="DFKai-SB" w:hAnsi="Arial" w:cs="Arial"/>
          <w:bCs/>
          <w:sz w:val="19"/>
          <w:szCs w:val="19"/>
          <w:lang w:eastAsia="zh-TW"/>
        </w:rPr>
        <w:t>it</w:t>
      </w:r>
      <w:r w:rsidRPr="00C27FEE">
        <w:rPr>
          <w:rFonts w:ascii="Arial" w:eastAsia="DFKai-SB" w:hAnsi="Arial" w:cs="Arial"/>
          <w:bCs/>
          <w:sz w:val="19"/>
          <w:szCs w:val="19"/>
          <w:lang w:eastAsia="zh-TW"/>
        </w:rPr>
        <w:t xml:space="preserve"> their job functions. The COVID-19 pandemic since 2019 has further exacerbated the impact on women, depriving them of </w:t>
      </w:r>
      <w:r w:rsidR="00B90B34" w:rsidRPr="00C27FEE">
        <w:rPr>
          <w:rFonts w:ascii="Arial" w:eastAsia="DFKai-SB" w:hAnsi="Arial" w:cs="Arial"/>
          <w:bCs/>
          <w:sz w:val="19"/>
          <w:szCs w:val="19"/>
          <w:lang w:eastAsia="zh-TW"/>
        </w:rPr>
        <w:t>decent work</w:t>
      </w:r>
      <w:r w:rsidRPr="00C27FEE">
        <w:rPr>
          <w:rFonts w:ascii="Arial" w:eastAsia="DFKai-SB" w:hAnsi="Arial" w:cs="Arial"/>
          <w:bCs/>
          <w:sz w:val="19"/>
          <w:szCs w:val="19"/>
          <w:lang w:eastAsia="zh-TW"/>
        </w:rPr>
        <w:t>. Therefore, this forum recognizes the importance of integrating concrete gender policies as part of a just transition, and in the first session, experts were urged to focus on women to guide relevant discussions</w:t>
      </w:r>
      <w:r w:rsidR="00E422EE" w:rsidRPr="00C27FEE">
        <w:rPr>
          <w:rFonts w:ascii="Arial" w:eastAsia="DFKai-SB" w:hAnsi="Arial" w:cs="Arial"/>
          <w:bCs/>
          <w:sz w:val="19"/>
          <w:szCs w:val="19"/>
          <w:lang w:eastAsia="zh-TW"/>
        </w:rPr>
        <w:t xml:space="preserve"> </w:t>
      </w:r>
      <w:r w:rsidR="00C816D0" w:rsidRPr="00C27FEE">
        <w:rPr>
          <w:rFonts w:ascii="Arial" w:eastAsia="DFKai-SB" w:hAnsi="Arial" w:cs="Arial"/>
          <w:bCs/>
          <w:sz w:val="19"/>
          <w:szCs w:val="19"/>
          <w:lang w:eastAsia="zh-TW"/>
        </w:rPr>
        <w:t>o</w:t>
      </w:r>
      <w:r w:rsidR="00E422EE" w:rsidRPr="00C27FEE">
        <w:rPr>
          <w:rFonts w:ascii="Arial" w:eastAsia="DFKai-SB" w:hAnsi="Arial" w:cs="Arial"/>
          <w:bCs/>
          <w:sz w:val="19"/>
          <w:szCs w:val="19"/>
          <w:lang w:eastAsia="zh-TW"/>
        </w:rPr>
        <w:t xml:space="preserve">n </w:t>
      </w:r>
      <w:r w:rsidR="00C816D0" w:rsidRPr="00C27FEE">
        <w:rPr>
          <w:rFonts w:ascii="Arial" w:eastAsia="DFKai-SB" w:hAnsi="Arial" w:cs="Arial"/>
          <w:bCs/>
          <w:sz w:val="19"/>
          <w:szCs w:val="19"/>
          <w:lang w:eastAsia="zh-TW"/>
        </w:rPr>
        <w:t xml:space="preserve">the topic of </w:t>
      </w:r>
      <w:r w:rsidR="00E422EE" w:rsidRPr="00C27FEE">
        <w:rPr>
          <w:rFonts w:ascii="Arial" w:eastAsia="DFKai-SB" w:hAnsi="Arial" w:cs="Arial"/>
          <w:bCs/>
          <w:sz w:val="19"/>
          <w:szCs w:val="19"/>
          <w:lang w:eastAsia="zh-TW"/>
        </w:rPr>
        <w:t>just transition</w:t>
      </w:r>
      <w:r w:rsidRPr="00C27FEE">
        <w:rPr>
          <w:rFonts w:ascii="Arial" w:eastAsia="DFKai-SB" w:hAnsi="Arial" w:cs="Arial"/>
          <w:bCs/>
          <w:sz w:val="19"/>
          <w:szCs w:val="19"/>
          <w:lang w:eastAsia="zh-TW"/>
        </w:rPr>
        <w:t>.</w:t>
      </w:r>
    </w:p>
    <w:p w14:paraId="02083699" w14:textId="77777777" w:rsidR="002C011F" w:rsidRPr="00C27FEE" w:rsidRDefault="002C011F" w:rsidP="00157677">
      <w:pPr>
        <w:autoSpaceDE w:val="0"/>
        <w:autoSpaceDN w:val="0"/>
        <w:spacing w:before="120" w:after="0" w:line="240" w:lineRule="auto"/>
        <w:ind w:left="-720" w:right="-340"/>
        <w:contextualSpacing/>
        <w:jc w:val="both"/>
        <w:rPr>
          <w:rFonts w:ascii="Arial" w:eastAsia="DFKai-SB" w:hAnsi="Arial" w:cs="Arial"/>
          <w:bCs/>
          <w:sz w:val="19"/>
          <w:szCs w:val="19"/>
          <w:lang w:eastAsia="zh-TW"/>
        </w:rPr>
      </w:pPr>
    </w:p>
    <w:p w14:paraId="45AA7DAD" w14:textId="7FF1692E" w:rsidR="00B90B34" w:rsidRPr="00C27FEE" w:rsidRDefault="005F62CA" w:rsidP="008C12B2">
      <w:pPr>
        <w:numPr>
          <w:ilvl w:val="0"/>
          <w:numId w:val="1"/>
        </w:numPr>
        <w:tabs>
          <w:tab w:val="left" w:pos="-450"/>
        </w:tabs>
        <w:suppressAutoHyphens/>
        <w:autoSpaceDE w:val="0"/>
        <w:autoSpaceDN w:val="0"/>
        <w:spacing w:after="0" w:line="240" w:lineRule="auto"/>
        <w:ind w:left="-720" w:right="-340" w:firstLine="0"/>
        <w:contextualSpacing/>
        <w:jc w:val="both"/>
        <w:rPr>
          <w:rFonts w:ascii="Arial" w:eastAsia="DFKai-SB" w:hAnsi="Arial" w:cs="Arial"/>
          <w:b/>
          <w:sz w:val="19"/>
          <w:szCs w:val="19"/>
        </w:rPr>
      </w:pPr>
      <w:r w:rsidRPr="00C27FEE">
        <w:rPr>
          <w:rFonts w:ascii="Arial" w:eastAsia="DFKai-SB" w:hAnsi="Arial" w:cs="Arial"/>
          <w:b/>
          <w:sz w:val="19"/>
          <w:szCs w:val="19"/>
          <w:u w:val="single"/>
        </w:rPr>
        <w:t>Key findings:</w:t>
      </w:r>
      <w:r w:rsidRPr="00C27FEE">
        <w:rPr>
          <w:rFonts w:ascii="Arial" w:eastAsia="DFKai-SB" w:hAnsi="Arial" w:cs="Arial"/>
          <w:b/>
          <w:sz w:val="19"/>
          <w:szCs w:val="19"/>
        </w:rPr>
        <w:t xml:space="preserve"> Describe 1-3 examples of key </w:t>
      </w:r>
      <w:r w:rsidRPr="00C27FEE">
        <w:rPr>
          <w:rFonts w:ascii="Arial" w:eastAsia="DFKai-SB" w:hAnsi="Arial" w:cs="Arial"/>
          <w:b/>
          <w:kern w:val="28"/>
          <w:sz w:val="19"/>
          <w:szCs w:val="19"/>
          <w:lang w:val="en-GB"/>
        </w:rPr>
        <w:t>findings, challenges, success stories or recommendations arising from the project (e.g. research or case studies results, policy recommendations, roadblocks to progress on an issue, impacts on gender). What follow-up actions are expected? How will participants and beneficiaries continue to be engaged and supported to progress this work?</w:t>
      </w:r>
    </w:p>
    <w:p w14:paraId="2FB1E741" w14:textId="1BFC2C8B" w:rsidR="00B90B34" w:rsidRPr="00C27FEE" w:rsidRDefault="00B90B34" w:rsidP="008C12B2">
      <w:pPr>
        <w:tabs>
          <w:tab w:val="left" w:pos="-450"/>
        </w:tabs>
        <w:suppressAutoHyphens/>
        <w:autoSpaceDE w:val="0"/>
        <w:autoSpaceDN w:val="0"/>
        <w:spacing w:after="0" w:line="240" w:lineRule="auto"/>
        <w:ind w:left="-720" w:right="-340"/>
        <w:contextualSpacing/>
        <w:jc w:val="both"/>
        <w:rPr>
          <w:rFonts w:ascii="Arial" w:eastAsia="DFKai-SB" w:hAnsi="Arial" w:cs="Arial"/>
          <w:bCs/>
          <w:sz w:val="19"/>
          <w:szCs w:val="19"/>
          <w:u w:val="single"/>
        </w:rPr>
      </w:pPr>
      <w:r w:rsidRPr="00C27FEE">
        <w:rPr>
          <w:rFonts w:ascii="Arial" w:eastAsia="DFKai-SB" w:hAnsi="Arial" w:cs="Arial"/>
          <w:bCs/>
          <w:sz w:val="19"/>
          <w:szCs w:val="19"/>
          <w:u w:val="single"/>
        </w:rPr>
        <w:t>(1) Climate change and net-zero transformation bring green job opportunities, which are still in the early stages in APEC economies:</w:t>
      </w:r>
    </w:p>
    <w:p w14:paraId="5AB48083" w14:textId="7C0FE5A7" w:rsidR="00D50424" w:rsidRPr="00C27FEE" w:rsidRDefault="00B90B34" w:rsidP="008C12B2">
      <w:pPr>
        <w:tabs>
          <w:tab w:val="left" w:pos="-450"/>
        </w:tabs>
        <w:suppressAutoHyphens/>
        <w:autoSpaceDE w:val="0"/>
        <w:autoSpaceDN w:val="0"/>
        <w:spacing w:after="0" w:line="240" w:lineRule="auto"/>
        <w:ind w:left="-720" w:right="-340"/>
        <w:contextualSpacing/>
        <w:jc w:val="both"/>
        <w:rPr>
          <w:rFonts w:ascii="Arial" w:eastAsia="DFKai-SB" w:hAnsi="Arial" w:cs="Arial"/>
          <w:bCs/>
          <w:sz w:val="19"/>
          <w:szCs w:val="19"/>
        </w:rPr>
      </w:pPr>
      <w:r w:rsidRPr="00C27FEE">
        <w:rPr>
          <w:rFonts w:ascii="Arial" w:eastAsia="DFKai-SB" w:hAnsi="Arial" w:cs="Arial"/>
          <w:bCs/>
          <w:sz w:val="19"/>
          <w:szCs w:val="19"/>
        </w:rPr>
        <w:t xml:space="preserve">In the post-COVID-19 era, APEC economies have recognized that sustainable recovery is a crucial solution for building back a better future. It is essential to actively incorporate sustainable development and climate change considerations into future development plans, leveraging the stagnant development during the pandemic. This includes reforms required in many traditional industries or production approaches, and some traditional industries may struggle to survive. </w:t>
      </w:r>
      <w:r w:rsidR="003536CB" w:rsidRPr="00C27FEE">
        <w:rPr>
          <w:rFonts w:ascii="Arial" w:eastAsia="DFKai-SB" w:hAnsi="Arial" w:cs="Arial"/>
          <w:bCs/>
          <w:sz w:val="19"/>
          <w:szCs w:val="19"/>
        </w:rPr>
        <w:t>The h</w:t>
      </w:r>
      <w:r w:rsidRPr="00C27FEE">
        <w:rPr>
          <w:rFonts w:ascii="Arial" w:eastAsia="DFKai-SB" w:hAnsi="Arial" w:cs="Arial"/>
          <w:bCs/>
          <w:sz w:val="19"/>
          <w:szCs w:val="19"/>
        </w:rPr>
        <w:t>igh-quality labor force is essential for success in terms of industrial or skill transformation. Emerging industries are also bringing a fresh influx of opportunities into the labor market, creating numerous job opportunities. As the most vibrant and opportunity-rich market in the world, APEC member economies must recognize that with policy support and guidance, we can lead the development of green jobs and decent work in the net-zero economy. However, this transformation is still in its early stage.</w:t>
      </w:r>
    </w:p>
    <w:p w14:paraId="2B70DE48" w14:textId="4F6FB19B" w:rsidR="00162422" w:rsidRPr="00C27FEE" w:rsidRDefault="00162422" w:rsidP="00162422">
      <w:pPr>
        <w:tabs>
          <w:tab w:val="left" w:pos="-450"/>
        </w:tabs>
        <w:suppressAutoHyphens/>
        <w:autoSpaceDE w:val="0"/>
        <w:autoSpaceDN w:val="0"/>
        <w:spacing w:after="0" w:line="240" w:lineRule="auto"/>
        <w:ind w:left="-720" w:right="-340"/>
        <w:contextualSpacing/>
        <w:rPr>
          <w:rFonts w:ascii="Arial" w:eastAsia="DFKai-SB" w:hAnsi="Arial" w:cs="Arial"/>
          <w:bCs/>
          <w:sz w:val="19"/>
          <w:szCs w:val="19"/>
          <w:u w:val="single"/>
          <w:lang w:eastAsia="zh-TW"/>
        </w:rPr>
      </w:pPr>
      <w:r w:rsidRPr="00C27FEE">
        <w:rPr>
          <w:rFonts w:ascii="Arial" w:eastAsia="DFKai-SB" w:hAnsi="Arial" w:cs="Arial"/>
          <w:bCs/>
          <w:sz w:val="19"/>
          <w:szCs w:val="19"/>
          <w:u w:val="single"/>
          <w:lang w:eastAsia="zh-TW"/>
        </w:rPr>
        <w:t>(2) The type of green jobs is not yet precise</w:t>
      </w:r>
      <w:r w:rsidR="000B6648" w:rsidRPr="00C27FEE">
        <w:rPr>
          <w:rFonts w:ascii="Arial" w:eastAsia="DFKai-SB" w:hAnsi="Arial" w:cs="Arial"/>
          <w:bCs/>
          <w:sz w:val="19"/>
          <w:szCs w:val="19"/>
          <w:u w:val="single"/>
          <w:lang w:eastAsia="zh-TW"/>
        </w:rPr>
        <w:t>ly categorized</w:t>
      </w:r>
      <w:r w:rsidRPr="00C27FEE">
        <w:rPr>
          <w:rFonts w:ascii="Arial" w:eastAsia="DFKai-SB" w:hAnsi="Arial" w:cs="Arial"/>
          <w:bCs/>
          <w:sz w:val="19"/>
          <w:szCs w:val="19"/>
          <w:u w:val="single"/>
          <w:lang w:eastAsia="zh-TW"/>
        </w:rPr>
        <w:t xml:space="preserve"> and </w:t>
      </w:r>
      <w:r w:rsidR="000B6648" w:rsidRPr="00C27FEE">
        <w:rPr>
          <w:rFonts w:ascii="Arial" w:eastAsia="DFKai-SB" w:hAnsi="Arial" w:cs="Arial"/>
          <w:bCs/>
          <w:sz w:val="19"/>
          <w:szCs w:val="19"/>
          <w:u w:val="single"/>
          <w:lang w:eastAsia="zh-TW"/>
        </w:rPr>
        <w:t xml:space="preserve">the standards </w:t>
      </w:r>
      <w:r w:rsidRPr="00C27FEE">
        <w:rPr>
          <w:rFonts w:ascii="Arial" w:eastAsia="DFKai-SB" w:hAnsi="Arial" w:cs="Arial"/>
          <w:bCs/>
          <w:sz w:val="19"/>
          <w:szCs w:val="19"/>
          <w:u w:val="single"/>
          <w:lang w:eastAsia="zh-TW"/>
        </w:rPr>
        <w:t xml:space="preserve">need </w:t>
      </w:r>
      <w:r w:rsidR="000B6648" w:rsidRPr="00C27FEE">
        <w:rPr>
          <w:rFonts w:ascii="Arial" w:eastAsia="DFKai-SB" w:hAnsi="Arial" w:cs="Arial"/>
          <w:bCs/>
          <w:sz w:val="19"/>
          <w:szCs w:val="19"/>
          <w:u w:val="single"/>
          <w:lang w:eastAsia="zh-TW"/>
        </w:rPr>
        <w:t>re-</w:t>
      </w:r>
      <w:r w:rsidRPr="00C27FEE">
        <w:rPr>
          <w:rFonts w:ascii="Arial" w:eastAsia="DFKai-SB" w:hAnsi="Arial" w:cs="Arial"/>
          <w:bCs/>
          <w:sz w:val="19"/>
          <w:szCs w:val="19"/>
          <w:u w:val="single"/>
          <w:lang w:eastAsia="zh-TW"/>
        </w:rPr>
        <w:t>consider</w:t>
      </w:r>
      <w:r w:rsidR="000B6648" w:rsidRPr="00C27FEE">
        <w:rPr>
          <w:rFonts w:ascii="Arial" w:eastAsia="DFKai-SB" w:hAnsi="Arial" w:cs="Arial"/>
          <w:bCs/>
          <w:sz w:val="19"/>
          <w:szCs w:val="19"/>
          <w:u w:val="single"/>
          <w:lang w:eastAsia="zh-TW"/>
        </w:rPr>
        <w:t>ed given the</w:t>
      </w:r>
      <w:r w:rsidRPr="00C27FEE">
        <w:rPr>
          <w:rFonts w:ascii="Arial" w:eastAsia="DFKai-SB" w:hAnsi="Arial" w:cs="Arial"/>
          <w:bCs/>
          <w:sz w:val="19"/>
          <w:szCs w:val="19"/>
          <w:u w:val="single"/>
          <w:lang w:eastAsia="zh-TW"/>
        </w:rPr>
        <w:t xml:space="preserve"> development s</w:t>
      </w:r>
      <w:r w:rsidR="000B6648" w:rsidRPr="00C27FEE">
        <w:rPr>
          <w:rFonts w:ascii="Arial" w:eastAsia="DFKai-SB" w:hAnsi="Arial" w:cs="Arial"/>
          <w:bCs/>
          <w:sz w:val="19"/>
          <w:szCs w:val="19"/>
          <w:u w:val="single"/>
          <w:lang w:eastAsia="zh-TW"/>
        </w:rPr>
        <w:t>tage</w:t>
      </w:r>
      <w:r w:rsidRPr="00C27FEE">
        <w:rPr>
          <w:rFonts w:ascii="Arial" w:eastAsia="DFKai-SB" w:hAnsi="Arial" w:cs="Arial"/>
          <w:bCs/>
          <w:sz w:val="19"/>
          <w:szCs w:val="19"/>
          <w:u w:val="single"/>
          <w:lang w:eastAsia="zh-TW"/>
        </w:rPr>
        <w:t xml:space="preserve"> within individual economies</w:t>
      </w:r>
    </w:p>
    <w:p w14:paraId="240C3D2F" w14:textId="1CCA23F6" w:rsidR="00162422" w:rsidRPr="00C27FEE" w:rsidRDefault="00162422" w:rsidP="00162422">
      <w:pPr>
        <w:numPr>
          <w:ilvl w:val="0"/>
          <w:numId w:val="11"/>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 xml:space="preserve">Promoting green jobs should consider the individual situation of each economy. If the driving force for </w:t>
      </w:r>
      <w:r w:rsidR="000B6648" w:rsidRPr="00C27FEE">
        <w:rPr>
          <w:rFonts w:ascii="Arial" w:eastAsia="DFKai-SB" w:hAnsi="Arial" w:cs="Arial"/>
          <w:bCs/>
          <w:sz w:val="19"/>
          <w:szCs w:val="19"/>
          <w:lang w:eastAsia="zh-TW"/>
        </w:rPr>
        <w:t xml:space="preserve">economic </w:t>
      </w:r>
      <w:r w:rsidRPr="00C27FEE">
        <w:rPr>
          <w:rFonts w:ascii="Arial" w:eastAsia="DFKai-SB" w:hAnsi="Arial" w:cs="Arial"/>
          <w:bCs/>
          <w:sz w:val="19"/>
          <w:szCs w:val="19"/>
          <w:lang w:eastAsia="zh-TW"/>
        </w:rPr>
        <w:t xml:space="preserve">development is limited, it becomes challenging to promote green jobs. For example, Lucia del Rosario </w:t>
      </w:r>
      <w:proofErr w:type="spellStart"/>
      <w:r w:rsidRPr="00C27FEE">
        <w:rPr>
          <w:rFonts w:ascii="Arial" w:eastAsia="DFKai-SB" w:hAnsi="Arial" w:cs="Arial"/>
          <w:bCs/>
          <w:sz w:val="19"/>
          <w:szCs w:val="19"/>
          <w:lang w:eastAsia="zh-TW"/>
        </w:rPr>
        <w:t>Espezua</w:t>
      </w:r>
      <w:proofErr w:type="spellEnd"/>
      <w:r w:rsidRPr="00C27FEE">
        <w:rPr>
          <w:rFonts w:ascii="Arial" w:eastAsia="DFKai-SB" w:hAnsi="Arial" w:cs="Arial"/>
          <w:bCs/>
          <w:sz w:val="19"/>
          <w:szCs w:val="19"/>
          <w:lang w:eastAsia="zh-TW"/>
        </w:rPr>
        <w:t xml:space="preserve"> Berrios, the Labor and Employment Promotion official of Peru, emphasized Peru's vulnerability, particularly in terms of water resources, food insecurity, and high disaster risks. In 2021, only 11% of workers in Peru had access to decent </w:t>
      </w:r>
      <w:r w:rsidRPr="00C27FEE">
        <w:rPr>
          <w:rFonts w:ascii="Arial" w:eastAsia="DFKai-SB" w:hAnsi="Arial" w:cs="Arial" w:hint="eastAsia"/>
          <w:bCs/>
          <w:sz w:val="19"/>
          <w:szCs w:val="19"/>
          <w:lang w:eastAsia="zh-TW"/>
        </w:rPr>
        <w:t>j</w:t>
      </w:r>
      <w:r w:rsidRPr="00C27FEE">
        <w:rPr>
          <w:rFonts w:ascii="Arial" w:eastAsia="DFKai-SB" w:hAnsi="Arial" w:cs="Arial"/>
          <w:bCs/>
          <w:sz w:val="19"/>
          <w:szCs w:val="19"/>
          <w:lang w:eastAsia="zh-TW"/>
        </w:rPr>
        <w:t xml:space="preserve">ob opportunities, and there was a clear labor shortage. Therefore, promoting green jobs in developing economies is not only an essential issue for overall industry structure transformation but also a matter of survival. It requires not only institutional improvement </w:t>
      </w:r>
      <w:r w:rsidR="003536CB" w:rsidRPr="00C27FEE">
        <w:rPr>
          <w:rFonts w:ascii="Arial" w:eastAsia="DFKai-SB" w:hAnsi="Arial" w:cs="Arial"/>
          <w:bCs/>
          <w:sz w:val="19"/>
          <w:szCs w:val="19"/>
          <w:lang w:eastAsia="zh-TW"/>
        </w:rPr>
        <w:t xml:space="preserve">or incentives </w:t>
      </w:r>
      <w:r w:rsidRPr="00C27FEE">
        <w:rPr>
          <w:rFonts w:ascii="Arial" w:eastAsia="DFKai-SB" w:hAnsi="Arial" w:cs="Arial"/>
          <w:bCs/>
          <w:sz w:val="19"/>
          <w:szCs w:val="19"/>
          <w:lang w:eastAsia="zh-TW"/>
        </w:rPr>
        <w:t>but also resources from developed economies.</w:t>
      </w:r>
    </w:p>
    <w:p w14:paraId="681AD5D9" w14:textId="15BFD778" w:rsidR="00162422" w:rsidRPr="00C27FEE" w:rsidRDefault="00162422" w:rsidP="00162422">
      <w:pPr>
        <w:numPr>
          <w:ilvl w:val="0"/>
          <w:numId w:val="11"/>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hint="eastAsia"/>
          <w:bCs/>
          <w:sz w:val="19"/>
          <w:szCs w:val="19"/>
          <w:lang w:eastAsia="zh-TW"/>
        </w:rPr>
        <w:t>T</w:t>
      </w:r>
      <w:r w:rsidRPr="00C27FEE">
        <w:rPr>
          <w:rFonts w:ascii="Arial" w:eastAsia="DFKai-SB" w:hAnsi="Arial" w:cs="Arial"/>
          <w:bCs/>
          <w:sz w:val="19"/>
          <w:szCs w:val="19"/>
          <w:lang w:eastAsia="zh-TW"/>
        </w:rPr>
        <w:t>he type</w:t>
      </w:r>
      <w:r w:rsidR="003536CB" w:rsidRPr="00C27FEE">
        <w:rPr>
          <w:rFonts w:ascii="Arial" w:eastAsia="DFKai-SB" w:hAnsi="Arial" w:cs="Arial"/>
          <w:bCs/>
          <w:sz w:val="19"/>
          <w:szCs w:val="19"/>
          <w:lang w:eastAsia="zh-TW"/>
        </w:rPr>
        <w:t>s</w:t>
      </w:r>
      <w:r w:rsidRPr="00C27FEE">
        <w:rPr>
          <w:rFonts w:ascii="Arial" w:eastAsia="DFKai-SB" w:hAnsi="Arial" w:cs="Arial"/>
          <w:bCs/>
          <w:sz w:val="19"/>
          <w:szCs w:val="19"/>
          <w:lang w:eastAsia="zh-TW"/>
        </w:rPr>
        <w:t xml:space="preserve"> of green jobs are often in renewable energy, energy efficiency, and environmental management sector. For example, Jennifer (JJ) Rosenbaum, the Executive Director of the Global Labor Justice-International Labor Rights Forum (GLJ-ILRF), shared </w:t>
      </w:r>
      <w:r w:rsidR="000B6648" w:rsidRPr="00C27FEE">
        <w:rPr>
          <w:rFonts w:ascii="Arial" w:eastAsia="DFKai-SB" w:hAnsi="Arial" w:cs="Arial"/>
          <w:bCs/>
          <w:sz w:val="19"/>
          <w:szCs w:val="19"/>
          <w:lang w:eastAsia="zh-TW"/>
        </w:rPr>
        <w:t xml:space="preserve">the viewpoint </w:t>
      </w:r>
      <w:r w:rsidRPr="00C27FEE">
        <w:rPr>
          <w:rFonts w:ascii="Arial" w:eastAsia="DFKai-SB" w:hAnsi="Arial" w:cs="Arial"/>
          <w:bCs/>
          <w:sz w:val="19"/>
          <w:szCs w:val="19"/>
          <w:lang w:eastAsia="zh-TW"/>
        </w:rPr>
        <w:t>that these three areas would create 9.5 million job</w:t>
      </w:r>
      <w:r w:rsidR="000B6648" w:rsidRPr="00C27FEE">
        <w:rPr>
          <w:rFonts w:ascii="Arial" w:eastAsia="DFKai-SB" w:hAnsi="Arial" w:cs="Arial"/>
          <w:bCs/>
          <w:sz w:val="19"/>
          <w:szCs w:val="19"/>
          <w:lang w:eastAsia="zh-TW"/>
        </w:rPr>
        <w:t>s</w:t>
      </w:r>
      <w:r w:rsidRPr="00C27FEE">
        <w:rPr>
          <w:rFonts w:ascii="Arial" w:eastAsia="DFKai-SB" w:hAnsi="Arial" w:cs="Arial"/>
          <w:bCs/>
          <w:sz w:val="19"/>
          <w:szCs w:val="19"/>
          <w:lang w:eastAsia="zh-TW"/>
        </w:rPr>
        <w:t xml:space="preserve"> in the United States. However, it is still not clearly defined and needs to consider the </w:t>
      </w:r>
      <w:r w:rsidR="000B6648" w:rsidRPr="00C27FEE">
        <w:rPr>
          <w:rFonts w:ascii="Arial" w:eastAsia="DFKai-SB" w:hAnsi="Arial" w:cs="Arial"/>
          <w:bCs/>
          <w:sz w:val="19"/>
          <w:szCs w:val="19"/>
          <w:lang w:eastAsia="zh-TW"/>
        </w:rPr>
        <w:t xml:space="preserve">different </w:t>
      </w:r>
      <w:r w:rsidRPr="00C27FEE">
        <w:rPr>
          <w:rFonts w:ascii="Arial" w:eastAsia="DFKai-SB" w:hAnsi="Arial" w:cs="Arial"/>
          <w:bCs/>
          <w:sz w:val="19"/>
          <w:szCs w:val="19"/>
          <w:lang w:eastAsia="zh-TW"/>
        </w:rPr>
        <w:t xml:space="preserve">development </w:t>
      </w:r>
      <w:r w:rsidR="000B6648" w:rsidRPr="00C27FEE">
        <w:rPr>
          <w:rFonts w:ascii="Arial" w:eastAsia="DFKai-SB" w:hAnsi="Arial" w:cs="Arial"/>
          <w:bCs/>
          <w:sz w:val="19"/>
          <w:szCs w:val="19"/>
          <w:lang w:eastAsia="zh-TW"/>
        </w:rPr>
        <w:t>across</w:t>
      </w:r>
      <w:r w:rsidRPr="00C27FEE">
        <w:rPr>
          <w:rFonts w:ascii="Arial" w:eastAsia="DFKai-SB" w:hAnsi="Arial" w:cs="Arial"/>
          <w:bCs/>
          <w:sz w:val="19"/>
          <w:szCs w:val="19"/>
          <w:lang w:eastAsia="zh-TW"/>
        </w:rPr>
        <w:t xml:space="preserve"> economies. For example, Peru considers renewable energy, sustainable tourism, and sustainable agriculture as its main green job sectors.</w:t>
      </w:r>
    </w:p>
    <w:p w14:paraId="1E52A68F" w14:textId="4A6983D7" w:rsidR="00162422" w:rsidRPr="00C27FEE" w:rsidRDefault="00162422" w:rsidP="00162422">
      <w:pPr>
        <w:tabs>
          <w:tab w:val="left" w:pos="-450"/>
        </w:tabs>
        <w:suppressAutoHyphens/>
        <w:autoSpaceDE w:val="0"/>
        <w:autoSpaceDN w:val="0"/>
        <w:spacing w:after="0" w:line="240" w:lineRule="auto"/>
        <w:ind w:left="-720" w:right="-340"/>
        <w:contextualSpacing/>
        <w:rPr>
          <w:rFonts w:ascii="Arial" w:eastAsia="DFKai-SB" w:hAnsi="Arial" w:cs="Arial"/>
          <w:bCs/>
          <w:sz w:val="19"/>
          <w:szCs w:val="19"/>
          <w:u w:val="single"/>
          <w:lang w:eastAsia="zh-TW"/>
        </w:rPr>
      </w:pPr>
      <w:r w:rsidRPr="00C27FEE">
        <w:rPr>
          <w:rFonts w:ascii="Arial" w:eastAsia="DFKai-SB" w:hAnsi="Arial" w:cs="Arial"/>
          <w:bCs/>
          <w:sz w:val="19"/>
          <w:szCs w:val="19"/>
          <w:u w:val="single"/>
          <w:lang w:eastAsia="zh-TW"/>
        </w:rPr>
        <w:t xml:space="preserve">(3) Green job promotion requires policy </w:t>
      </w:r>
      <w:r w:rsidRPr="00C27FEE">
        <w:rPr>
          <w:rFonts w:ascii="Arial" w:eastAsia="DFKai-SB" w:hAnsi="Arial" w:cs="Arial" w:hint="eastAsia"/>
          <w:bCs/>
          <w:sz w:val="19"/>
          <w:szCs w:val="19"/>
          <w:u w:val="single"/>
          <w:lang w:eastAsia="zh-TW"/>
        </w:rPr>
        <w:t>c</w:t>
      </w:r>
      <w:r w:rsidRPr="00C27FEE">
        <w:rPr>
          <w:rFonts w:ascii="Arial" w:eastAsia="DFKai-SB" w:hAnsi="Arial" w:cs="Arial"/>
          <w:bCs/>
          <w:sz w:val="19"/>
          <w:szCs w:val="19"/>
          <w:u w:val="single"/>
          <w:lang w:eastAsia="zh-TW"/>
        </w:rPr>
        <w:t>ommitment</w:t>
      </w:r>
      <w:r w:rsidR="00A25BD9" w:rsidRPr="00C27FEE">
        <w:rPr>
          <w:rFonts w:ascii="Arial" w:eastAsia="DFKai-SB" w:hAnsi="Arial" w:cs="Arial"/>
          <w:bCs/>
          <w:sz w:val="19"/>
          <w:szCs w:val="19"/>
          <w:u w:val="single"/>
          <w:lang w:eastAsia="zh-TW"/>
        </w:rPr>
        <w:t>s</w:t>
      </w:r>
      <w:r w:rsidRPr="00C27FEE">
        <w:rPr>
          <w:rFonts w:ascii="Arial" w:eastAsia="DFKai-SB" w:hAnsi="Arial" w:cs="Arial"/>
          <w:bCs/>
          <w:sz w:val="19"/>
          <w:szCs w:val="19"/>
          <w:u w:val="single"/>
          <w:lang w:eastAsia="zh-TW"/>
        </w:rPr>
        <w:t xml:space="preserve"> at the </w:t>
      </w:r>
      <w:r w:rsidR="00E379E5" w:rsidRPr="00C27FEE">
        <w:rPr>
          <w:rFonts w:ascii="Arial" w:eastAsia="DFKai-SB" w:hAnsi="Arial" w:cs="Arial"/>
          <w:bCs/>
          <w:sz w:val="19"/>
          <w:szCs w:val="19"/>
          <w:u w:val="single"/>
          <w:lang w:eastAsia="zh-TW"/>
        </w:rPr>
        <w:t>E</w:t>
      </w:r>
      <w:r w:rsidRPr="00C27FEE">
        <w:rPr>
          <w:rFonts w:ascii="Arial" w:eastAsia="DFKai-SB" w:hAnsi="Arial" w:cs="Arial"/>
          <w:bCs/>
          <w:sz w:val="19"/>
          <w:szCs w:val="19"/>
          <w:u w:val="single"/>
          <w:lang w:eastAsia="zh-TW"/>
        </w:rPr>
        <w:t>conomy level and social dialogue</w:t>
      </w:r>
      <w:r w:rsidR="00A25BD9" w:rsidRPr="00C27FEE">
        <w:rPr>
          <w:rFonts w:ascii="Arial" w:eastAsia="DFKai-SB" w:hAnsi="Arial" w:cs="Arial"/>
          <w:bCs/>
          <w:sz w:val="19"/>
          <w:szCs w:val="19"/>
          <w:u w:val="single"/>
          <w:lang w:eastAsia="zh-TW"/>
        </w:rPr>
        <w:t xml:space="preserve"> is crucial</w:t>
      </w:r>
      <w:r w:rsidRPr="00C27FEE">
        <w:rPr>
          <w:rFonts w:ascii="Arial" w:eastAsia="DFKai-SB" w:hAnsi="Arial" w:cs="Arial"/>
          <w:bCs/>
          <w:sz w:val="19"/>
          <w:szCs w:val="19"/>
          <w:u w:val="single"/>
          <w:lang w:eastAsia="zh-TW"/>
        </w:rPr>
        <w:t>:</w:t>
      </w:r>
    </w:p>
    <w:p w14:paraId="758000CA" w14:textId="6AE3CC0D" w:rsidR="005F6377" w:rsidRPr="00C27FEE" w:rsidRDefault="00162422" w:rsidP="00162422">
      <w:pPr>
        <w:numPr>
          <w:ilvl w:val="0"/>
          <w:numId w:val="17"/>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 xml:space="preserve">Since green job promotion is a medium to long-term effort, policy proposals and specific resource allocation at the </w:t>
      </w:r>
      <w:r w:rsidR="00E379E5" w:rsidRPr="00C27FEE">
        <w:rPr>
          <w:rFonts w:ascii="Arial" w:eastAsia="DFKai-SB" w:hAnsi="Arial" w:cs="Arial"/>
          <w:bCs/>
          <w:sz w:val="19"/>
          <w:szCs w:val="19"/>
          <w:lang w:eastAsia="zh-TW"/>
        </w:rPr>
        <w:t>E</w:t>
      </w:r>
      <w:r w:rsidRPr="00C27FEE">
        <w:rPr>
          <w:rFonts w:ascii="Arial" w:eastAsia="DFKai-SB" w:hAnsi="Arial" w:cs="Arial"/>
          <w:bCs/>
          <w:sz w:val="19"/>
          <w:szCs w:val="19"/>
          <w:lang w:eastAsia="zh-TW"/>
        </w:rPr>
        <w:t>conomy level in the initial stage</w:t>
      </w:r>
      <w:r w:rsidR="00A25BD9" w:rsidRPr="00C27FEE">
        <w:rPr>
          <w:rFonts w:ascii="Arial" w:eastAsia="DFKai-SB" w:hAnsi="Arial" w:cs="Arial"/>
          <w:bCs/>
          <w:sz w:val="19"/>
          <w:szCs w:val="19"/>
          <w:lang w:eastAsia="zh-TW"/>
        </w:rPr>
        <w:t xml:space="preserve"> is substantially required</w:t>
      </w:r>
      <w:r w:rsidRPr="00C27FEE">
        <w:rPr>
          <w:rFonts w:ascii="Arial" w:eastAsia="DFKai-SB" w:hAnsi="Arial" w:cs="Arial"/>
          <w:bCs/>
          <w:sz w:val="19"/>
          <w:szCs w:val="19"/>
          <w:lang w:eastAsia="zh-TW"/>
        </w:rPr>
        <w:t xml:space="preserve">. </w:t>
      </w:r>
      <w:r w:rsidR="00A25BD9" w:rsidRPr="00C27FEE">
        <w:rPr>
          <w:rFonts w:ascii="Arial" w:eastAsia="DFKai-SB" w:hAnsi="Arial" w:cs="Arial"/>
          <w:bCs/>
          <w:sz w:val="19"/>
          <w:szCs w:val="19"/>
          <w:lang w:eastAsia="zh-TW"/>
        </w:rPr>
        <w:t>D</w:t>
      </w:r>
      <w:r w:rsidRPr="00C27FEE">
        <w:rPr>
          <w:rFonts w:ascii="Arial" w:eastAsia="DFKai-SB" w:hAnsi="Arial" w:cs="Arial"/>
          <w:bCs/>
          <w:sz w:val="19"/>
          <w:szCs w:val="19"/>
          <w:lang w:eastAsia="zh-TW"/>
        </w:rPr>
        <w:t>ue to increased cost</w:t>
      </w:r>
      <w:r w:rsidR="005F6377" w:rsidRPr="00C27FEE">
        <w:rPr>
          <w:rFonts w:ascii="Arial" w:eastAsia="DFKai-SB" w:hAnsi="Arial" w:cs="Arial"/>
          <w:bCs/>
          <w:sz w:val="19"/>
          <w:szCs w:val="19"/>
          <w:lang w:eastAsia="zh-TW"/>
        </w:rPr>
        <w:t>s</w:t>
      </w:r>
      <w:r w:rsidRPr="00C27FEE">
        <w:rPr>
          <w:rFonts w:ascii="Arial" w:eastAsia="DFKai-SB" w:hAnsi="Arial" w:cs="Arial"/>
          <w:bCs/>
          <w:sz w:val="19"/>
          <w:szCs w:val="19"/>
          <w:lang w:eastAsia="zh-TW"/>
        </w:rPr>
        <w:t xml:space="preserve"> and the </w:t>
      </w:r>
      <w:r w:rsidR="00E379E5" w:rsidRPr="00C27FEE">
        <w:rPr>
          <w:rFonts w:ascii="Arial" w:eastAsia="DFKai-SB" w:hAnsi="Arial" w:cs="Arial"/>
          <w:bCs/>
          <w:sz w:val="19"/>
          <w:szCs w:val="19"/>
          <w:lang w:eastAsia="zh-TW"/>
        </w:rPr>
        <w:t>fragment</w:t>
      </w:r>
      <w:r w:rsidRPr="00C27FEE">
        <w:rPr>
          <w:rFonts w:ascii="Arial" w:eastAsia="DFKai-SB" w:hAnsi="Arial" w:cs="Arial"/>
          <w:bCs/>
          <w:sz w:val="19"/>
          <w:szCs w:val="19"/>
          <w:lang w:eastAsia="zh-TW"/>
        </w:rPr>
        <w:t xml:space="preserve"> of training resources in the </w:t>
      </w:r>
      <w:r w:rsidR="00A25BD9" w:rsidRPr="00C27FEE">
        <w:rPr>
          <w:rFonts w:ascii="Arial" w:eastAsia="DFKai-SB" w:hAnsi="Arial" w:cs="Arial"/>
          <w:bCs/>
          <w:sz w:val="19"/>
          <w:szCs w:val="19"/>
          <w:lang w:eastAsia="zh-TW"/>
        </w:rPr>
        <w:t xml:space="preserve">job </w:t>
      </w:r>
      <w:r w:rsidRPr="00C27FEE">
        <w:rPr>
          <w:rFonts w:ascii="Arial" w:eastAsia="DFKai-SB" w:hAnsi="Arial" w:cs="Arial"/>
          <w:bCs/>
          <w:sz w:val="19"/>
          <w:szCs w:val="19"/>
          <w:lang w:eastAsia="zh-TW"/>
        </w:rPr>
        <w:t xml:space="preserve">market, promoting green jobs </w:t>
      </w:r>
      <w:r w:rsidR="00A25BD9" w:rsidRPr="00C27FEE">
        <w:rPr>
          <w:rFonts w:ascii="Arial" w:eastAsia="DFKai-SB" w:hAnsi="Arial" w:cs="Arial"/>
          <w:bCs/>
          <w:sz w:val="19"/>
          <w:szCs w:val="19"/>
          <w:lang w:eastAsia="zh-TW"/>
        </w:rPr>
        <w:t>would</w:t>
      </w:r>
      <w:r w:rsidRPr="00C27FEE">
        <w:rPr>
          <w:rFonts w:ascii="Arial" w:eastAsia="DFKai-SB" w:hAnsi="Arial" w:cs="Arial"/>
          <w:bCs/>
          <w:sz w:val="19"/>
          <w:szCs w:val="19"/>
          <w:lang w:eastAsia="zh-TW"/>
        </w:rPr>
        <w:t xml:space="preserve"> </w:t>
      </w:r>
      <w:r w:rsidR="00A25BD9" w:rsidRPr="00C27FEE">
        <w:rPr>
          <w:rFonts w:ascii="Arial" w:eastAsia="DFKai-SB" w:hAnsi="Arial" w:cs="Arial"/>
          <w:bCs/>
          <w:sz w:val="19"/>
          <w:szCs w:val="19"/>
          <w:lang w:eastAsia="zh-TW"/>
        </w:rPr>
        <w:t>become</w:t>
      </w:r>
      <w:r w:rsidRPr="00C27FEE">
        <w:rPr>
          <w:rFonts w:ascii="Arial" w:eastAsia="DFKai-SB" w:hAnsi="Arial" w:cs="Arial"/>
          <w:bCs/>
          <w:sz w:val="19"/>
          <w:szCs w:val="19"/>
          <w:lang w:eastAsia="zh-TW"/>
        </w:rPr>
        <w:t xml:space="preserve"> challeng</w:t>
      </w:r>
      <w:r w:rsidR="00A25BD9" w:rsidRPr="00C27FEE">
        <w:rPr>
          <w:rFonts w:ascii="Arial" w:eastAsia="DFKai-SB" w:hAnsi="Arial" w:cs="Arial"/>
          <w:bCs/>
          <w:sz w:val="19"/>
          <w:szCs w:val="19"/>
          <w:lang w:eastAsia="zh-TW"/>
        </w:rPr>
        <w:t>ing and less effective</w:t>
      </w:r>
      <w:r w:rsidRPr="00C27FEE">
        <w:rPr>
          <w:rFonts w:ascii="Arial" w:eastAsia="DFKai-SB" w:hAnsi="Arial" w:cs="Arial"/>
          <w:bCs/>
          <w:sz w:val="19"/>
          <w:szCs w:val="19"/>
          <w:lang w:eastAsia="zh-TW"/>
        </w:rPr>
        <w:t>.</w:t>
      </w:r>
    </w:p>
    <w:p w14:paraId="744C8D3D" w14:textId="7E1E8FCF" w:rsidR="00162422" w:rsidRPr="00C27FEE" w:rsidRDefault="00162422" w:rsidP="005F6377">
      <w:pPr>
        <w:numPr>
          <w:ilvl w:val="1"/>
          <w:numId w:val="17"/>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For example, the United States introduced incentive policies through public-private sector discussions to create new directions for green job development. The Registered Apprenticeship (RA) program is one of the initiatives driving this progress.</w:t>
      </w:r>
    </w:p>
    <w:p w14:paraId="03DAB414" w14:textId="3D008041" w:rsidR="005F6377" w:rsidRPr="00C27FEE" w:rsidRDefault="005F6377" w:rsidP="005F6377">
      <w:pPr>
        <w:numPr>
          <w:ilvl w:val="1"/>
          <w:numId w:val="17"/>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Russia's labor policies are jointly promoted by multiple ministries, including the Ministr</w:t>
      </w:r>
      <w:r w:rsidR="00912083" w:rsidRPr="00C27FEE">
        <w:rPr>
          <w:rFonts w:ascii="Arial" w:eastAsia="DFKai-SB" w:hAnsi="Arial" w:cs="Arial"/>
          <w:bCs/>
          <w:sz w:val="19"/>
          <w:szCs w:val="19"/>
          <w:lang w:eastAsia="zh-TW"/>
        </w:rPr>
        <w:t>ies</w:t>
      </w:r>
      <w:r w:rsidRPr="00C27FEE">
        <w:rPr>
          <w:rFonts w:ascii="Arial" w:eastAsia="DFKai-SB" w:hAnsi="Arial" w:cs="Arial"/>
          <w:bCs/>
          <w:sz w:val="19"/>
          <w:szCs w:val="19"/>
          <w:lang w:eastAsia="zh-TW"/>
        </w:rPr>
        <w:t xml:space="preserve"> of </w:t>
      </w:r>
      <w:r w:rsidR="00912083" w:rsidRPr="00C27FEE">
        <w:rPr>
          <w:rFonts w:ascii="Arial" w:eastAsia="DFKai-SB" w:hAnsi="Arial" w:cs="Arial"/>
          <w:bCs/>
          <w:sz w:val="19"/>
          <w:szCs w:val="19"/>
          <w:lang w:eastAsia="zh-TW"/>
        </w:rPr>
        <w:t>E</w:t>
      </w:r>
      <w:r w:rsidRPr="00C27FEE">
        <w:rPr>
          <w:rFonts w:ascii="Arial" w:eastAsia="DFKai-SB" w:hAnsi="Arial" w:cs="Arial"/>
          <w:bCs/>
          <w:sz w:val="19"/>
          <w:szCs w:val="19"/>
          <w:lang w:eastAsia="zh-TW"/>
        </w:rPr>
        <w:t>conomic</w:t>
      </w:r>
      <w:r w:rsidR="00912083" w:rsidRPr="00C27FEE">
        <w:rPr>
          <w:rFonts w:ascii="Arial" w:eastAsia="DFKai-SB" w:hAnsi="Arial" w:cs="Arial"/>
          <w:bCs/>
          <w:sz w:val="19"/>
          <w:szCs w:val="19"/>
          <w:lang w:eastAsia="zh-TW"/>
        </w:rPr>
        <w:t>s</w:t>
      </w:r>
      <w:r w:rsidRPr="00C27FEE">
        <w:rPr>
          <w:rFonts w:ascii="Arial" w:eastAsia="DFKai-SB" w:hAnsi="Arial" w:cs="Arial"/>
          <w:bCs/>
          <w:sz w:val="19"/>
          <w:szCs w:val="19"/>
          <w:lang w:eastAsia="zh-TW"/>
        </w:rPr>
        <w:t xml:space="preserve">, </w:t>
      </w:r>
      <w:r w:rsidR="00912083" w:rsidRPr="00C27FEE">
        <w:rPr>
          <w:rFonts w:ascii="Arial" w:eastAsia="DFKai-SB" w:hAnsi="Arial" w:cs="Arial"/>
          <w:bCs/>
          <w:sz w:val="19"/>
          <w:szCs w:val="19"/>
          <w:lang w:eastAsia="zh-TW"/>
        </w:rPr>
        <w:t>E</w:t>
      </w:r>
      <w:r w:rsidRPr="00C27FEE">
        <w:rPr>
          <w:rFonts w:ascii="Arial" w:eastAsia="DFKai-SB" w:hAnsi="Arial" w:cs="Arial"/>
          <w:bCs/>
          <w:sz w:val="19"/>
          <w:szCs w:val="19"/>
          <w:lang w:eastAsia="zh-TW"/>
        </w:rPr>
        <w:t xml:space="preserve">nvironment, </w:t>
      </w:r>
      <w:r w:rsidR="00912083" w:rsidRPr="00C27FEE">
        <w:rPr>
          <w:rFonts w:ascii="Arial" w:eastAsia="DFKai-SB" w:hAnsi="Arial" w:cs="Arial"/>
          <w:bCs/>
          <w:sz w:val="19"/>
          <w:szCs w:val="19"/>
          <w:lang w:eastAsia="zh-TW"/>
        </w:rPr>
        <w:t>L</w:t>
      </w:r>
      <w:r w:rsidRPr="00C27FEE">
        <w:rPr>
          <w:rFonts w:ascii="Arial" w:eastAsia="DFKai-SB" w:hAnsi="Arial" w:cs="Arial"/>
          <w:bCs/>
          <w:sz w:val="19"/>
          <w:szCs w:val="19"/>
          <w:lang w:eastAsia="zh-TW"/>
        </w:rPr>
        <w:t xml:space="preserve">abor </w:t>
      </w:r>
      <w:r w:rsidR="00912083" w:rsidRPr="00C27FEE">
        <w:rPr>
          <w:rFonts w:ascii="Arial" w:eastAsia="DFKai-SB" w:hAnsi="Arial" w:cs="Arial"/>
          <w:bCs/>
          <w:sz w:val="19"/>
          <w:szCs w:val="19"/>
          <w:lang w:eastAsia="zh-TW"/>
        </w:rPr>
        <w:t xml:space="preserve">and </w:t>
      </w:r>
      <w:r w:rsidRPr="00C27FEE">
        <w:rPr>
          <w:rFonts w:ascii="Arial" w:eastAsia="DFKai-SB" w:hAnsi="Arial" w:cs="Arial"/>
          <w:bCs/>
          <w:sz w:val="19"/>
          <w:szCs w:val="19"/>
          <w:lang w:eastAsia="zh-TW"/>
        </w:rPr>
        <w:t>etc. Through initiatives and actions aligned with the Paris Agreement, they are collectively developing transformation policies.</w:t>
      </w:r>
    </w:p>
    <w:p w14:paraId="1AE53376" w14:textId="5906B5DC" w:rsidR="005F6377" w:rsidRPr="00C27FEE" w:rsidRDefault="005F6377" w:rsidP="005F6377">
      <w:pPr>
        <w:numPr>
          <w:ilvl w:val="1"/>
          <w:numId w:val="17"/>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Malaysia is actively promoting the SDGs and has identified six key industries with opportunities and experiences in green job</w:t>
      </w:r>
      <w:r w:rsidR="00912083" w:rsidRPr="00C27FEE">
        <w:rPr>
          <w:rFonts w:ascii="Arial" w:eastAsia="DFKai-SB" w:hAnsi="Arial" w:cs="Arial"/>
          <w:bCs/>
          <w:sz w:val="19"/>
          <w:szCs w:val="19"/>
          <w:lang w:eastAsia="zh-TW"/>
        </w:rPr>
        <w:t>s</w:t>
      </w:r>
      <w:r w:rsidRPr="00C27FEE">
        <w:rPr>
          <w:rFonts w:ascii="Arial" w:eastAsia="DFKai-SB" w:hAnsi="Arial" w:cs="Arial"/>
          <w:bCs/>
          <w:sz w:val="19"/>
          <w:szCs w:val="19"/>
          <w:lang w:eastAsia="zh-TW"/>
        </w:rPr>
        <w:t xml:space="preserve"> since 2017. The experiences also highlight the crucial role of businesses as key </w:t>
      </w:r>
      <w:r w:rsidRPr="00C27FEE">
        <w:rPr>
          <w:rFonts w:ascii="Arial" w:eastAsia="DFKai-SB" w:hAnsi="Arial" w:cs="Arial"/>
          <w:bCs/>
          <w:sz w:val="19"/>
          <w:szCs w:val="19"/>
          <w:lang w:eastAsia="zh-TW"/>
        </w:rPr>
        <w:lastRenderedPageBreak/>
        <w:t>stakeholders, and one of the significant challenges faced by the economy in enhancing green job is how to provide incentives for them.</w:t>
      </w:r>
    </w:p>
    <w:p w14:paraId="3391C2BF" w14:textId="57450C36" w:rsidR="005F6377" w:rsidRPr="00C27FEE" w:rsidRDefault="005F6377" w:rsidP="005F6377">
      <w:pPr>
        <w:numPr>
          <w:ilvl w:val="1"/>
          <w:numId w:val="17"/>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 xml:space="preserve">Australia </w:t>
      </w:r>
      <w:r w:rsidR="00A25BD9" w:rsidRPr="00C27FEE">
        <w:rPr>
          <w:rFonts w:ascii="Arial" w:eastAsia="DFKai-SB" w:hAnsi="Arial" w:cs="Arial"/>
          <w:bCs/>
          <w:sz w:val="19"/>
          <w:szCs w:val="19"/>
          <w:lang w:eastAsia="zh-TW"/>
        </w:rPr>
        <w:t>opine</w:t>
      </w:r>
      <w:r w:rsidR="00587183" w:rsidRPr="00C27FEE">
        <w:rPr>
          <w:rFonts w:ascii="Arial" w:eastAsia="DFKai-SB" w:hAnsi="Arial" w:cs="Arial"/>
          <w:bCs/>
          <w:sz w:val="19"/>
          <w:szCs w:val="19"/>
          <w:lang w:eastAsia="zh-TW"/>
        </w:rPr>
        <w:t>d</w:t>
      </w:r>
      <w:r w:rsidR="00A25BD9" w:rsidRPr="00C27FEE">
        <w:rPr>
          <w:rFonts w:ascii="Arial" w:eastAsia="DFKai-SB" w:hAnsi="Arial" w:cs="Arial"/>
          <w:bCs/>
          <w:sz w:val="19"/>
          <w:szCs w:val="19"/>
          <w:lang w:eastAsia="zh-TW"/>
        </w:rPr>
        <w:t xml:space="preserve"> </w:t>
      </w:r>
      <w:r w:rsidRPr="00C27FEE">
        <w:rPr>
          <w:rFonts w:ascii="Arial" w:eastAsia="DFKai-SB" w:hAnsi="Arial" w:cs="Arial"/>
          <w:bCs/>
          <w:sz w:val="19"/>
          <w:szCs w:val="19"/>
          <w:lang w:eastAsia="zh-TW"/>
        </w:rPr>
        <w:t>that its primary approach involves establishing an Economics Task within the government to raise the policy levels and enhance collaboration between each department.</w:t>
      </w:r>
    </w:p>
    <w:p w14:paraId="25975DBB" w14:textId="0EF26237" w:rsidR="005F6377" w:rsidRPr="00C27FEE" w:rsidRDefault="00162422" w:rsidP="00162422">
      <w:pPr>
        <w:numPr>
          <w:ilvl w:val="0"/>
          <w:numId w:val="17"/>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Social dialogue</w:t>
      </w:r>
      <w:r w:rsidR="00A25BD9" w:rsidRPr="00C27FEE">
        <w:rPr>
          <w:rFonts w:ascii="Arial" w:eastAsia="DFKai-SB" w:hAnsi="Arial" w:cs="Arial"/>
          <w:bCs/>
          <w:sz w:val="19"/>
          <w:szCs w:val="19"/>
          <w:lang w:eastAsia="zh-TW"/>
        </w:rPr>
        <w:t>s</w:t>
      </w:r>
      <w:r w:rsidRPr="00C27FEE">
        <w:rPr>
          <w:rFonts w:ascii="Arial" w:eastAsia="DFKai-SB" w:hAnsi="Arial" w:cs="Arial"/>
          <w:bCs/>
          <w:sz w:val="19"/>
          <w:szCs w:val="19"/>
          <w:lang w:eastAsia="zh-TW"/>
        </w:rPr>
        <w:t xml:space="preserve"> play a</w:t>
      </w:r>
      <w:r w:rsidR="00A25BD9" w:rsidRPr="00C27FEE">
        <w:rPr>
          <w:rFonts w:ascii="Arial" w:eastAsia="DFKai-SB" w:hAnsi="Arial" w:cs="Arial"/>
          <w:bCs/>
          <w:sz w:val="19"/>
          <w:szCs w:val="19"/>
          <w:lang w:eastAsia="zh-TW"/>
        </w:rPr>
        <w:t>n</w:t>
      </w:r>
      <w:r w:rsidRPr="00C27FEE">
        <w:rPr>
          <w:rFonts w:ascii="Arial" w:eastAsia="DFKai-SB" w:hAnsi="Arial" w:cs="Arial"/>
          <w:bCs/>
          <w:sz w:val="19"/>
          <w:szCs w:val="19"/>
          <w:lang w:eastAsia="zh-TW"/>
        </w:rPr>
        <w:t xml:space="preserve"> </w:t>
      </w:r>
      <w:r w:rsidR="005F6377" w:rsidRPr="00C27FEE">
        <w:rPr>
          <w:rFonts w:ascii="Arial" w:eastAsia="DFKai-SB" w:hAnsi="Arial" w:cs="Arial"/>
          <w:bCs/>
          <w:sz w:val="19"/>
          <w:szCs w:val="19"/>
          <w:lang w:eastAsia="zh-TW"/>
        </w:rPr>
        <w:t>important</w:t>
      </w:r>
      <w:r w:rsidRPr="00C27FEE">
        <w:rPr>
          <w:rFonts w:ascii="Arial" w:eastAsia="DFKai-SB" w:hAnsi="Arial" w:cs="Arial"/>
          <w:bCs/>
          <w:sz w:val="19"/>
          <w:szCs w:val="19"/>
          <w:lang w:eastAsia="zh-TW"/>
        </w:rPr>
        <w:t xml:space="preserve"> role in green job promotion, especially when it involves updating </w:t>
      </w:r>
      <w:r w:rsidR="00912083" w:rsidRPr="00C27FEE">
        <w:rPr>
          <w:rFonts w:ascii="Arial" w:eastAsia="DFKai-SB" w:hAnsi="Arial" w:cs="Arial"/>
          <w:bCs/>
          <w:sz w:val="19"/>
          <w:szCs w:val="19"/>
          <w:lang w:eastAsia="zh-TW"/>
        </w:rPr>
        <w:t xml:space="preserve">the </w:t>
      </w:r>
      <w:r w:rsidRPr="00C27FEE">
        <w:rPr>
          <w:rFonts w:ascii="Arial" w:eastAsia="DFKai-SB" w:hAnsi="Arial" w:cs="Arial"/>
          <w:bCs/>
          <w:sz w:val="19"/>
          <w:szCs w:val="19"/>
          <w:lang w:eastAsia="zh-TW"/>
        </w:rPr>
        <w:t>existing workforce.</w:t>
      </w:r>
    </w:p>
    <w:p w14:paraId="01D7C3CA" w14:textId="19E3C063" w:rsidR="002C26EA" w:rsidRPr="00C27FEE" w:rsidRDefault="00162422" w:rsidP="005F6377">
      <w:pPr>
        <w:numPr>
          <w:ilvl w:val="1"/>
          <w:numId w:val="17"/>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 xml:space="preserve">For example, New Zealand mentioned </w:t>
      </w:r>
      <w:r w:rsidR="00A25BD9" w:rsidRPr="00C27FEE">
        <w:rPr>
          <w:rFonts w:ascii="Arial" w:eastAsia="DFKai-SB" w:hAnsi="Arial" w:cs="Arial"/>
          <w:bCs/>
          <w:sz w:val="19"/>
          <w:szCs w:val="19"/>
          <w:lang w:eastAsia="zh-TW"/>
        </w:rPr>
        <w:t xml:space="preserve">the </w:t>
      </w:r>
      <w:r w:rsidRPr="00C27FEE">
        <w:rPr>
          <w:rFonts w:ascii="Arial" w:eastAsia="DFKai-SB" w:hAnsi="Arial" w:cs="Arial"/>
          <w:bCs/>
          <w:sz w:val="19"/>
          <w:szCs w:val="19"/>
          <w:lang w:eastAsia="zh-TW"/>
        </w:rPr>
        <w:t>challenges in promoting social dialogue, as key labor unions and other stakeholders showed low participation willingness.</w:t>
      </w:r>
    </w:p>
    <w:p w14:paraId="37D34CCE" w14:textId="69CC34E9" w:rsidR="00162422" w:rsidRPr="00C27FEE" w:rsidRDefault="002C26EA" w:rsidP="005F6377">
      <w:pPr>
        <w:numPr>
          <w:ilvl w:val="1"/>
          <w:numId w:val="17"/>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 xml:space="preserve">In </w:t>
      </w:r>
      <w:r w:rsidR="00912083" w:rsidRPr="00C27FEE">
        <w:rPr>
          <w:rFonts w:ascii="Arial" w:eastAsia="DFKai-SB" w:hAnsi="Arial" w:cs="Arial"/>
          <w:bCs/>
          <w:sz w:val="19"/>
          <w:szCs w:val="19"/>
          <w:lang w:eastAsia="zh-TW"/>
        </w:rPr>
        <w:t xml:space="preserve">the </w:t>
      </w:r>
      <w:r w:rsidRPr="00C27FEE">
        <w:rPr>
          <w:rFonts w:ascii="Arial" w:eastAsia="DFKai-SB" w:hAnsi="Arial" w:cs="Arial"/>
          <w:bCs/>
          <w:sz w:val="19"/>
          <w:szCs w:val="19"/>
          <w:lang w:eastAsia="zh-TW"/>
        </w:rPr>
        <w:t>United States, t</w:t>
      </w:r>
      <w:r w:rsidR="00162422" w:rsidRPr="00C27FEE">
        <w:rPr>
          <w:rFonts w:ascii="Arial" w:eastAsia="DFKai-SB" w:hAnsi="Arial" w:cs="Arial"/>
          <w:bCs/>
          <w:sz w:val="19"/>
          <w:szCs w:val="19"/>
          <w:lang w:eastAsia="zh-TW"/>
        </w:rPr>
        <w:t xml:space="preserve">he transfer of </w:t>
      </w:r>
      <w:r w:rsidRPr="00C27FEE">
        <w:rPr>
          <w:rFonts w:ascii="Arial" w:eastAsia="DFKai-SB" w:hAnsi="Arial" w:cs="Arial"/>
          <w:bCs/>
          <w:sz w:val="19"/>
          <w:szCs w:val="19"/>
          <w:lang w:eastAsia="zh-TW"/>
        </w:rPr>
        <w:t>administrative</w:t>
      </w:r>
      <w:r w:rsidR="00162422" w:rsidRPr="00C27FEE">
        <w:rPr>
          <w:rFonts w:ascii="Arial" w:eastAsia="DFKai-SB" w:hAnsi="Arial" w:cs="Arial"/>
          <w:bCs/>
          <w:sz w:val="19"/>
          <w:szCs w:val="19"/>
          <w:lang w:eastAsia="zh-TW"/>
        </w:rPr>
        <w:t xml:space="preserve"> </w:t>
      </w:r>
      <w:r w:rsidRPr="00C27FEE">
        <w:rPr>
          <w:rFonts w:ascii="Arial" w:eastAsia="DFKai-SB" w:hAnsi="Arial" w:cs="Arial"/>
          <w:bCs/>
          <w:sz w:val="19"/>
          <w:szCs w:val="19"/>
          <w:lang w:eastAsia="zh-TW"/>
        </w:rPr>
        <w:t>structure</w:t>
      </w:r>
      <w:r w:rsidR="00162422" w:rsidRPr="00C27FEE">
        <w:rPr>
          <w:rFonts w:ascii="Arial" w:eastAsia="DFKai-SB" w:hAnsi="Arial" w:cs="Arial"/>
          <w:bCs/>
          <w:sz w:val="19"/>
          <w:szCs w:val="19"/>
          <w:lang w:eastAsia="zh-TW"/>
        </w:rPr>
        <w:t xml:space="preserve">, such as after elections, may sometimes limit the space for social dialogue. It is essential to combine policies between central and local governments or involve influential labor organizations to actively facilitate dialogue and develop vocational training programs. International cooperation </w:t>
      </w:r>
      <w:r w:rsidRPr="00C27FEE">
        <w:rPr>
          <w:rFonts w:ascii="Arial" w:eastAsia="DFKai-SB" w:hAnsi="Arial" w:cs="Arial"/>
          <w:bCs/>
          <w:sz w:val="19"/>
          <w:szCs w:val="19"/>
          <w:lang w:eastAsia="zh-TW"/>
        </w:rPr>
        <w:t>is</w:t>
      </w:r>
      <w:r w:rsidR="00162422" w:rsidRPr="00C27FEE">
        <w:rPr>
          <w:rFonts w:ascii="Arial" w:eastAsia="DFKai-SB" w:hAnsi="Arial" w:cs="Arial"/>
          <w:bCs/>
          <w:sz w:val="19"/>
          <w:szCs w:val="19"/>
          <w:lang w:eastAsia="zh-TW"/>
        </w:rPr>
        <w:t xml:space="preserve"> also emphasized.</w:t>
      </w:r>
    </w:p>
    <w:p w14:paraId="40364730" w14:textId="0E6B7685" w:rsidR="00162422" w:rsidRPr="00C27FEE" w:rsidRDefault="00162422" w:rsidP="005F6377">
      <w:pPr>
        <w:numPr>
          <w:ilvl w:val="1"/>
          <w:numId w:val="17"/>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 xml:space="preserve">Australia highlighted the importance of promoting social dialogue and structural </w:t>
      </w:r>
      <w:r w:rsidR="002C26EA" w:rsidRPr="00C27FEE">
        <w:rPr>
          <w:rFonts w:ascii="Arial" w:eastAsia="DFKai-SB" w:hAnsi="Arial" w:cs="Arial"/>
          <w:bCs/>
          <w:sz w:val="19"/>
          <w:szCs w:val="19"/>
          <w:lang w:eastAsia="zh-TW"/>
        </w:rPr>
        <w:t>reform</w:t>
      </w:r>
      <w:r w:rsidRPr="00C27FEE">
        <w:rPr>
          <w:rFonts w:ascii="Arial" w:eastAsia="DFKai-SB" w:hAnsi="Arial" w:cs="Arial"/>
          <w:bCs/>
          <w:sz w:val="19"/>
          <w:szCs w:val="19"/>
          <w:lang w:eastAsia="zh-TW"/>
        </w:rPr>
        <w:t>, investing in preliminary research on the net-zero economy to bridge the perception gap among different groups and ensuring information sharing across sectors.</w:t>
      </w:r>
    </w:p>
    <w:p w14:paraId="3CD54D79" w14:textId="03AE8F5B" w:rsidR="00162422" w:rsidRPr="00C27FEE" w:rsidRDefault="00162422" w:rsidP="005F6377">
      <w:pPr>
        <w:numPr>
          <w:ilvl w:val="1"/>
          <w:numId w:val="17"/>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 xml:space="preserve">Peru stressed the importance of promoting cross-domain participation, such as cross-level and cross-regional </w:t>
      </w:r>
      <w:r w:rsidR="002C26EA" w:rsidRPr="00C27FEE">
        <w:rPr>
          <w:rFonts w:ascii="Arial" w:eastAsia="DFKai-SB" w:hAnsi="Arial" w:cs="Arial"/>
          <w:bCs/>
          <w:sz w:val="19"/>
          <w:szCs w:val="19"/>
          <w:lang w:eastAsia="zh-TW"/>
        </w:rPr>
        <w:t>collaborations and</w:t>
      </w:r>
      <w:r w:rsidRPr="00C27FEE">
        <w:rPr>
          <w:rFonts w:ascii="Arial" w:eastAsia="DFKai-SB" w:hAnsi="Arial" w:cs="Arial"/>
          <w:bCs/>
          <w:sz w:val="19"/>
          <w:szCs w:val="19"/>
          <w:lang w:eastAsia="zh-TW"/>
        </w:rPr>
        <w:t xml:space="preserve"> highlighted the functional role of regional-level representatives in social dialogue, which can lead to innovative initiatives.</w:t>
      </w:r>
    </w:p>
    <w:p w14:paraId="47C1D084" w14:textId="5507B66C" w:rsidR="002C26EA" w:rsidRPr="00C27FEE" w:rsidRDefault="002C26EA" w:rsidP="002C26EA">
      <w:pPr>
        <w:tabs>
          <w:tab w:val="left" w:pos="-450"/>
        </w:tabs>
        <w:suppressAutoHyphens/>
        <w:autoSpaceDE w:val="0"/>
        <w:autoSpaceDN w:val="0"/>
        <w:spacing w:after="0" w:line="240" w:lineRule="auto"/>
        <w:ind w:left="-720" w:right="-340"/>
        <w:contextualSpacing/>
        <w:rPr>
          <w:rFonts w:ascii="Arial" w:eastAsia="DFKai-SB" w:hAnsi="Arial" w:cs="Arial"/>
          <w:bCs/>
          <w:sz w:val="19"/>
          <w:szCs w:val="19"/>
          <w:u w:val="single"/>
          <w:lang w:eastAsia="zh-TW"/>
        </w:rPr>
      </w:pPr>
      <w:r w:rsidRPr="00C27FEE">
        <w:rPr>
          <w:rFonts w:ascii="Arial" w:eastAsia="DFKai-SB" w:hAnsi="Arial" w:cs="Arial"/>
          <w:bCs/>
          <w:sz w:val="19"/>
          <w:szCs w:val="19"/>
          <w:u w:val="single"/>
          <w:lang w:eastAsia="zh-TW"/>
        </w:rPr>
        <w:t xml:space="preserve">(4) Just transition is a key that includes industrial and employment structural transformation. Women, indigenous people, and vulnerable groups should be </w:t>
      </w:r>
      <w:r w:rsidR="00587183" w:rsidRPr="00C27FEE">
        <w:rPr>
          <w:rFonts w:ascii="Arial" w:eastAsia="DFKai-SB" w:hAnsi="Arial" w:cs="Arial"/>
          <w:bCs/>
          <w:sz w:val="19"/>
          <w:szCs w:val="19"/>
          <w:u w:val="single"/>
          <w:lang w:eastAsia="zh-TW"/>
        </w:rPr>
        <w:t xml:space="preserve">carefully </w:t>
      </w:r>
      <w:r w:rsidRPr="00C27FEE">
        <w:rPr>
          <w:rFonts w:ascii="Arial" w:eastAsia="DFKai-SB" w:hAnsi="Arial" w:cs="Arial"/>
          <w:bCs/>
          <w:sz w:val="19"/>
          <w:szCs w:val="19"/>
          <w:u w:val="single"/>
          <w:lang w:eastAsia="zh-TW"/>
        </w:rPr>
        <w:t>considered, and the importance of education and relevant skill training in promoting green jobs should be emphasized:</w:t>
      </w:r>
    </w:p>
    <w:p w14:paraId="71693D67" w14:textId="610420DF" w:rsidR="002C26EA" w:rsidRPr="00C27FEE" w:rsidRDefault="002C26EA" w:rsidP="002C26EA">
      <w:pPr>
        <w:numPr>
          <w:ilvl w:val="0"/>
          <w:numId w:val="18"/>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Chinese Taipei mentioned its plan to achieve sustainable development goals by 2030 and net-zero emissions by 2050. As part of this plan, a pathway and 12 key strategies in 2022</w:t>
      </w:r>
      <w:r w:rsidR="00587183" w:rsidRPr="00C27FEE">
        <w:rPr>
          <w:rFonts w:ascii="Arial" w:eastAsia="DFKai-SB" w:hAnsi="Arial" w:cs="Arial"/>
          <w:bCs/>
          <w:sz w:val="19"/>
          <w:szCs w:val="19"/>
          <w:lang w:eastAsia="zh-TW"/>
        </w:rPr>
        <w:t xml:space="preserve"> are introduced</w:t>
      </w:r>
      <w:r w:rsidRPr="00C27FEE">
        <w:rPr>
          <w:rFonts w:ascii="Arial" w:eastAsia="DFKai-SB" w:hAnsi="Arial" w:cs="Arial"/>
          <w:bCs/>
          <w:sz w:val="19"/>
          <w:szCs w:val="19"/>
          <w:lang w:eastAsia="zh-TW"/>
        </w:rPr>
        <w:t xml:space="preserve">, with a just transition being one of the crucial strategies. It includes green jobs, industrial </w:t>
      </w:r>
      <w:r w:rsidR="006C6991" w:rsidRPr="00C27FEE">
        <w:rPr>
          <w:rFonts w:ascii="Arial" w:eastAsia="DFKai-SB" w:hAnsi="Arial" w:cs="Arial"/>
          <w:bCs/>
          <w:sz w:val="19"/>
          <w:szCs w:val="19"/>
          <w:lang w:eastAsia="zh-TW"/>
        </w:rPr>
        <w:t>development</w:t>
      </w:r>
      <w:r w:rsidRPr="00C27FEE">
        <w:rPr>
          <w:rFonts w:ascii="Arial" w:eastAsia="DFKai-SB" w:hAnsi="Arial" w:cs="Arial"/>
          <w:bCs/>
          <w:sz w:val="19"/>
          <w:szCs w:val="19"/>
          <w:lang w:eastAsia="zh-TW"/>
        </w:rPr>
        <w:t xml:space="preserve">, regional balance, </w:t>
      </w:r>
      <w:r w:rsidR="006C6991" w:rsidRPr="00C27FEE">
        <w:rPr>
          <w:rFonts w:ascii="Arial" w:eastAsia="DFKai-SB" w:hAnsi="Arial" w:cs="Arial"/>
          <w:bCs/>
          <w:sz w:val="19"/>
          <w:szCs w:val="19"/>
          <w:lang w:eastAsia="zh-TW"/>
        </w:rPr>
        <w:t>consumption &amp; well-being</w:t>
      </w:r>
      <w:r w:rsidRPr="00C27FEE">
        <w:rPr>
          <w:rFonts w:ascii="Arial" w:eastAsia="DFKai-SB" w:hAnsi="Arial" w:cs="Arial"/>
          <w:bCs/>
          <w:sz w:val="19"/>
          <w:szCs w:val="19"/>
          <w:lang w:eastAsia="zh-TW"/>
        </w:rPr>
        <w:t>, and governance strengthening.</w:t>
      </w:r>
    </w:p>
    <w:p w14:paraId="6D65965F" w14:textId="526DEF0D" w:rsidR="002C26EA" w:rsidRPr="00C27FEE" w:rsidRDefault="002C26EA" w:rsidP="002C26EA">
      <w:pPr>
        <w:numPr>
          <w:ilvl w:val="0"/>
          <w:numId w:val="18"/>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The United States believe</w:t>
      </w:r>
      <w:r w:rsidR="00587183" w:rsidRPr="00C27FEE">
        <w:rPr>
          <w:rFonts w:ascii="Arial" w:eastAsia="DFKai-SB" w:hAnsi="Arial" w:cs="Arial"/>
          <w:bCs/>
          <w:sz w:val="19"/>
          <w:szCs w:val="19"/>
          <w:lang w:eastAsia="zh-TW"/>
        </w:rPr>
        <w:t>d</w:t>
      </w:r>
      <w:r w:rsidRPr="00C27FEE">
        <w:rPr>
          <w:rFonts w:ascii="Arial" w:eastAsia="DFKai-SB" w:hAnsi="Arial" w:cs="Arial"/>
          <w:bCs/>
          <w:sz w:val="19"/>
          <w:szCs w:val="19"/>
          <w:lang w:eastAsia="zh-TW"/>
        </w:rPr>
        <w:t xml:space="preserve"> that even during the promotion of regulatory reforms, it is essential to respect social dialogue. The process of formulating U.S. policies and related bills is highly complex, involving various stakeholders such as city governments, state governments, federal agencies, and nationwide labor unions, all of whom have opportunities to express their opinions throughout the procedure. The United States also shares its ambitious legislation, the Inflation Reduction Act (IRA), passed in 2022, which aims to promote green job</w:t>
      </w:r>
      <w:r w:rsidR="00912083" w:rsidRPr="00C27FEE">
        <w:rPr>
          <w:rFonts w:ascii="Arial" w:eastAsia="DFKai-SB" w:hAnsi="Arial" w:cs="Arial"/>
          <w:bCs/>
          <w:sz w:val="19"/>
          <w:szCs w:val="19"/>
          <w:lang w:eastAsia="zh-TW"/>
        </w:rPr>
        <w:t>s</w:t>
      </w:r>
      <w:r w:rsidRPr="00C27FEE">
        <w:rPr>
          <w:rFonts w:ascii="Arial" w:eastAsia="DFKai-SB" w:hAnsi="Arial" w:cs="Arial"/>
          <w:bCs/>
          <w:sz w:val="19"/>
          <w:szCs w:val="19"/>
          <w:lang w:eastAsia="zh-TW"/>
        </w:rPr>
        <w:t xml:space="preserve"> by enhancing financial and tax incentives.</w:t>
      </w:r>
    </w:p>
    <w:p w14:paraId="6D46A163" w14:textId="06A7BBB3" w:rsidR="002C26EA" w:rsidRPr="00C27FEE" w:rsidRDefault="002C26EA" w:rsidP="002C26EA">
      <w:pPr>
        <w:numPr>
          <w:ilvl w:val="0"/>
          <w:numId w:val="18"/>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New Zealand explained its equal transition policy initiated in 2017, which emphasized engagement and enhanced communication between different departments and sectors, including technology, labor, environment, and regional connections.</w:t>
      </w:r>
    </w:p>
    <w:p w14:paraId="49AA3BF0" w14:textId="5E78A76D" w:rsidR="002C26EA" w:rsidRPr="00C27FEE" w:rsidRDefault="002C26EA" w:rsidP="002C26EA">
      <w:pPr>
        <w:numPr>
          <w:ilvl w:val="0"/>
          <w:numId w:val="18"/>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 xml:space="preserve">Canada highlighted its recent focus on green transformation, including how climate change affects indigenous regions and related economic development. </w:t>
      </w:r>
      <w:r w:rsidR="007A1A6D" w:rsidRPr="00C27FEE">
        <w:rPr>
          <w:rFonts w:ascii="Arial" w:eastAsia="DFKai-SB" w:hAnsi="Arial" w:cs="Arial"/>
          <w:bCs/>
          <w:sz w:val="19"/>
          <w:szCs w:val="19"/>
          <w:lang w:eastAsia="zh-TW"/>
        </w:rPr>
        <w:t>For example, t</w:t>
      </w:r>
      <w:r w:rsidRPr="00C27FEE">
        <w:rPr>
          <w:rFonts w:ascii="Arial" w:eastAsia="DFKai-SB" w:hAnsi="Arial" w:cs="Arial"/>
          <w:bCs/>
          <w:sz w:val="19"/>
          <w:szCs w:val="19"/>
          <w:lang w:eastAsia="zh-TW"/>
        </w:rPr>
        <w:t xml:space="preserve">hey have established an Advisory Committee to discuss the impact and response to natural gas specifically on indigenous communities, enhancing social participation and information </w:t>
      </w:r>
      <w:r w:rsidR="007A1A6D" w:rsidRPr="00C27FEE">
        <w:rPr>
          <w:rFonts w:ascii="Arial" w:eastAsia="DFKai-SB" w:hAnsi="Arial" w:cs="Arial"/>
          <w:bCs/>
          <w:sz w:val="19"/>
          <w:szCs w:val="19"/>
          <w:lang w:eastAsia="zh-TW"/>
        </w:rPr>
        <w:t>disclos</w:t>
      </w:r>
      <w:r w:rsidR="00912083" w:rsidRPr="00C27FEE">
        <w:rPr>
          <w:rFonts w:ascii="Arial" w:eastAsia="DFKai-SB" w:hAnsi="Arial" w:cs="Arial"/>
          <w:bCs/>
          <w:sz w:val="19"/>
          <w:szCs w:val="19"/>
          <w:lang w:eastAsia="zh-TW"/>
        </w:rPr>
        <w:t>ure</w:t>
      </w:r>
      <w:r w:rsidRPr="00C27FEE">
        <w:rPr>
          <w:rFonts w:ascii="Arial" w:eastAsia="DFKai-SB" w:hAnsi="Arial" w:cs="Arial"/>
          <w:bCs/>
          <w:sz w:val="19"/>
          <w:szCs w:val="19"/>
          <w:lang w:eastAsia="zh-TW"/>
        </w:rPr>
        <w:t>.</w:t>
      </w:r>
    </w:p>
    <w:p w14:paraId="22CA5276" w14:textId="11C5C065" w:rsidR="002C26EA" w:rsidRPr="00C27FEE" w:rsidRDefault="002C26EA" w:rsidP="002C26EA">
      <w:pPr>
        <w:numPr>
          <w:ilvl w:val="0"/>
          <w:numId w:val="18"/>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Gender and equality impact assessments should be integrated into all policies and strategies by governments to understand and mitigate potential inequalities. Action should be taken to support women in acquiring relevant skills for green jobs, such as encouraging STEM (Science, Technology, Engineering, and Mathematics) education and providing funding for women's career development training, such as paid educational leave.</w:t>
      </w:r>
    </w:p>
    <w:p w14:paraId="0F67391E" w14:textId="0E931C06" w:rsidR="00AD561B" w:rsidRPr="00F52BAD" w:rsidRDefault="007A1A6D" w:rsidP="00F52BAD">
      <w:pPr>
        <w:numPr>
          <w:ilvl w:val="0"/>
          <w:numId w:val="18"/>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 xml:space="preserve">It is necessary to build </w:t>
      </w:r>
      <w:r w:rsidR="002C26EA" w:rsidRPr="00C27FEE">
        <w:rPr>
          <w:rFonts w:ascii="Arial" w:eastAsia="DFKai-SB" w:hAnsi="Arial" w:cs="Arial"/>
          <w:bCs/>
          <w:sz w:val="19"/>
          <w:szCs w:val="19"/>
          <w:lang w:eastAsia="zh-TW"/>
        </w:rPr>
        <w:t xml:space="preserve">inclusive environments </w:t>
      </w:r>
      <w:r w:rsidRPr="00C27FEE">
        <w:rPr>
          <w:rFonts w:ascii="Arial" w:eastAsia="DFKai-SB" w:hAnsi="Arial" w:cs="Arial"/>
          <w:bCs/>
          <w:sz w:val="19"/>
          <w:szCs w:val="19"/>
          <w:lang w:eastAsia="zh-TW"/>
        </w:rPr>
        <w:t xml:space="preserve">in work </w:t>
      </w:r>
      <w:r w:rsidR="002C26EA" w:rsidRPr="00C27FEE">
        <w:rPr>
          <w:rFonts w:ascii="Arial" w:eastAsia="DFKai-SB" w:hAnsi="Arial" w:cs="Arial"/>
          <w:bCs/>
          <w:sz w:val="19"/>
          <w:szCs w:val="19"/>
          <w:lang w:eastAsia="zh-TW"/>
        </w:rPr>
        <w:t xml:space="preserve">and ensuring gender equality in government and corporate leadership </w:t>
      </w:r>
      <w:r w:rsidRPr="00C27FEE">
        <w:rPr>
          <w:rFonts w:ascii="Arial" w:eastAsia="DFKai-SB" w:hAnsi="Arial" w:cs="Arial"/>
          <w:bCs/>
          <w:sz w:val="19"/>
          <w:szCs w:val="19"/>
          <w:lang w:eastAsia="zh-TW"/>
        </w:rPr>
        <w:t>is</w:t>
      </w:r>
      <w:r w:rsidR="002C26EA" w:rsidRPr="00C27FEE">
        <w:rPr>
          <w:rFonts w:ascii="Arial" w:eastAsia="DFKai-SB" w:hAnsi="Arial" w:cs="Arial"/>
          <w:bCs/>
          <w:sz w:val="19"/>
          <w:szCs w:val="19"/>
          <w:lang w:eastAsia="zh-TW"/>
        </w:rPr>
        <w:t xml:space="preserve"> </w:t>
      </w:r>
      <w:r w:rsidRPr="00C27FEE">
        <w:rPr>
          <w:rFonts w:ascii="Arial" w:eastAsia="DFKai-SB" w:hAnsi="Arial" w:cs="Arial"/>
          <w:bCs/>
          <w:sz w:val="19"/>
          <w:szCs w:val="19"/>
          <w:lang w:eastAsia="zh-TW"/>
        </w:rPr>
        <w:t>important to</w:t>
      </w:r>
      <w:r w:rsidR="002C26EA" w:rsidRPr="00C27FEE">
        <w:rPr>
          <w:rFonts w:ascii="Arial" w:eastAsia="DFKai-SB" w:hAnsi="Arial" w:cs="Arial"/>
          <w:bCs/>
          <w:sz w:val="19"/>
          <w:szCs w:val="19"/>
          <w:lang w:eastAsia="zh-TW"/>
        </w:rPr>
        <w:t xml:space="preserve"> driving a just transition.</w:t>
      </w:r>
    </w:p>
    <w:p w14:paraId="59E40A7C" w14:textId="08926D88" w:rsidR="007A1A6D" w:rsidRPr="00C27FEE" w:rsidRDefault="007A1A6D" w:rsidP="007A1A6D">
      <w:pPr>
        <w:tabs>
          <w:tab w:val="left" w:pos="-450"/>
        </w:tabs>
        <w:suppressAutoHyphens/>
        <w:autoSpaceDE w:val="0"/>
        <w:autoSpaceDN w:val="0"/>
        <w:spacing w:after="0" w:line="240" w:lineRule="auto"/>
        <w:ind w:left="-720" w:right="-340"/>
        <w:contextualSpacing/>
        <w:rPr>
          <w:rFonts w:ascii="Arial" w:eastAsia="DFKai-SB" w:hAnsi="Arial" w:cs="Arial"/>
          <w:bCs/>
          <w:sz w:val="19"/>
          <w:szCs w:val="19"/>
          <w:u w:val="single"/>
          <w:lang w:eastAsia="zh-TW"/>
        </w:rPr>
      </w:pPr>
      <w:r w:rsidRPr="00C27FEE">
        <w:rPr>
          <w:rFonts w:ascii="Arial" w:eastAsia="DFKai-SB" w:hAnsi="Arial" w:cs="Arial"/>
          <w:bCs/>
          <w:sz w:val="19"/>
          <w:szCs w:val="19"/>
          <w:u w:val="single"/>
          <w:lang w:eastAsia="zh-TW"/>
        </w:rPr>
        <w:t xml:space="preserve">(5) </w:t>
      </w:r>
      <w:r w:rsidR="00587183" w:rsidRPr="00C27FEE">
        <w:rPr>
          <w:rFonts w:ascii="Arial" w:eastAsia="DFKai-SB" w:hAnsi="Arial" w:cs="Arial"/>
          <w:bCs/>
          <w:sz w:val="19"/>
          <w:szCs w:val="19"/>
          <w:u w:val="single"/>
          <w:lang w:eastAsia="zh-TW"/>
        </w:rPr>
        <w:t xml:space="preserve">Private sectors play a key role to </w:t>
      </w:r>
      <w:r w:rsidRPr="00C27FEE">
        <w:rPr>
          <w:rFonts w:ascii="Arial" w:eastAsia="DFKai-SB" w:hAnsi="Arial" w:cs="Arial"/>
          <w:bCs/>
          <w:sz w:val="19"/>
          <w:szCs w:val="19"/>
          <w:u w:val="single"/>
          <w:lang w:eastAsia="zh-TW"/>
        </w:rPr>
        <w:t>promot</w:t>
      </w:r>
      <w:r w:rsidR="00587183" w:rsidRPr="00C27FEE">
        <w:rPr>
          <w:rFonts w:ascii="Arial" w:eastAsia="DFKai-SB" w:hAnsi="Arial" w:cs="Arial"/>
          <w:bCs/>
          <w:sz w:val="19"/>
          <w:szCs w:val="19"/>
          <w:u w:val="single"/>
          <w:lang w:eastAsia="zh-TW"/>
        </w:rPr>
        <w:t>e</w:t>
      </w:r>
      <w:r w:rsidRPr="00C27FEE">
        <w:rPr>
          <w:rFonts w:ascii="Arial" w:eastAsia="DFKai-SB" w:hAnsi="Arial" w:cs="Arial"/>
          <w:bCs/>
          <w:sz w:val="19"/>
          <w:szCs w:val="19"/>
          <w:u w:val="single"/>
          <w:lang w:eastAsia="zh-TW"/>
        </w:rPr>
        <w:t xml:space="preserve"> green </w:t>
      </w:r>
      <w:r w:rsidRPr="00C27FEE">
        <w:rPr>
          <w:rFonts w:ascii="Arial" w:eastAsia="DFKai-SB" w:hAnsi="Arial" w:cs="Arial" w:hint="eastAsia"/>
          <w:bCs/>
          <w:sz w:val="19"/>
          <w:szCs w:val="19"/>
          <w:u w:val="single"/>
          <w:lang w:eastAsia="zh-TW"/>
        </w:rPr>
        <w:t>j</w:t>
      </w:r>
      <w:r w:rsidRPr="00C27FEE">
        <w:rPr>
          <w:rFonts w:ascii="Arial" w:eastAsia="DFKai-SB" w:hAnsi="Arial" w:cs="Arial"/>
          <w:bCs/>
          <w:sz w:val="19"/>
          <w:szCs w:val="19"/>
          <w:u w:val="single"/>
          <w:lang w:eastAsia="zh-TW"/>
        </w:rPr>
        <w:t>obs</w:t>
      </w:r>
    </w:p>
    <w:p w14:paraId="1C731E3A" w14:textId="0484B63B" w:rsidR="007A1A6D" w:rsidRPr="00C27FEE" w:rsidRDefault="007A1A6D" w:rsidP="007A1A6D">
      <w:pPr>
        <w:numPr>
          <w:ilvl w:val="0"/>
          <w:numId w:val="19"/>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hint="eastAsia"/>
          <w:bCs/>
          <w:sz w:val="19"/>
          <w:szCs w:val="19"/>
          <w:lang w:eastAsia="zh-TW"/>
        </w:rPr>
        <w:t>In</w:t>
      </w:r>
      <w:r w:rsidRPr="00C27FEE">
        <w:rPr>
          <w:rFonts w:ascii="Arial" w:eastAsia="DFKai-SB" w:hAnsi="Arial" w:cs="Arial"/>
          <w:bCs/>
          <w:sz w:val="19"/>
          <w:szCs w:val="19"/>
          <w:lang w:eastAsia="zh-TW"/>
        </w:rPr>
        <w:t xml:space="preserve">ternational financial institutions and organizations such as the World Bank recognize the crucial role of business participation. They have promotion steps from responsible finance to green financing, focusing on providing financial incentives for businesses to engage in net-zero development. Additionally, the U.S. representative believes that aligning net-zero-related human resource policies with </w:t>
      </w:r>
      <w:r w:rsidR="00912083" w:rsidRPr="00C27FEE">
        <w:rPr>
          <w:rFonts w:ascii="Arial" w:eastAsia="DFKai-SB" w:hAnsi="Arial" w:cs="Arial"/>
          <w:bCs/>
          <w:sz w:val="19"/>
          <w:szCs w:val="19"/>
          <w:lang w:eastAsia="zh-TW"/>
        </w:rPr>
        <w:t xml:space="preserve">the </w:t>
      </w:r>
      <w:r w:rsidRPr="00C27FEE">
        <w:rPr>
          <w:rFonts w:ascii="Arial" w:eastAsia="DFKai-SB" w:hAnsi="Arial" w:cs="Arial"/>
          <w:bCs/>
          <w:sz w:val="19"/>
          <w:szCs w:val="19"/>
          <w:lang w:eastAsia="zh-TW"/>
        </w:rPr>
        <w:t>corporate responsibilities of ESG</w:t>
      </w:r>
      <w:r w:rsidRPr="00C27FEE">
        <w:rPr>
          <w:rFonts w:ascii="Arial" w:eastAsia="DFKai-SB" w:hAnsi="Arial" w:cs="Arial" w:hint="eastAsia"/>
          <w:bCs/>
          <w:sz w:val="19"/>
          <w:szCs w:val="19"/>
          <w:lang w:eastAsia="zh-TW"/>
        </w:rPr>
        <w:t xml:space="preserve"> </w:t>
      </w:r>
      <w:r w:rsidRPr="00C27FEE">
        <w:rPr>
          <w:rFonts w:ascii="Arial" w:eastAsia="DFKai-SB" w:hAnsi="Arial" w:cs="Arial"/>
          <w:bCs/>
          <w:sz w:val="19"/>
          <w:szCs w:val="19"/>
          <w:lang w:eastAsia="zh-TW"/>
        </w:rPr>
        <w:t xml:space="preserve">can further enhance the promotion. It can also contribute resources to conduct relevant research, such as </w:t>
      </w:r>
      <w:r w:rsidR="006C6991" w:rsidRPr="00C27FEE">
        <w:rPr>
          <w:rFonts w:ascii="Arial" w:eastAsia="DFKai-SB" w:hAnsi="Arial" w:cs="Arial"/>
          <w:bCs/>
          <w:sz w:val="19"/>
          <w:szCs w:val="19"/>
          <w:lang w:eastAsia="zh-TW"/>
        </w:rPr>
        <w:t>fair trade</w:t>
      </w:r>
      <w:r w:rsidRPr="00C27FEE">
        <w:rPr>
          <w:rFonts w:ascii="Arial" w:eastAsia="DFKai-SB" w:hAnsi="Arial" w:cs="Arial"/>
          <w:bCs/>
          <w:sz w:val="19"/>
          <w:szCs w:val="19"/>
          <w:lang w:eastAsia="zh-TW"/>
        </w:rPr>
        <w:t xml:space="preserve"> and due diligence</w:t>
      </w:r>
      <w:r w:rsidRPr="00C27FEE">
        <w:rPr>
          <w:rFonts w:ascii="Arial" w:eastAsia="DFKai-SB" w:hAnsi="Arial" w:cs="Arial" w:hint="eastAsia"/>
          <w:bCs/>
          <w:sz w:val="19"/>
          <w:szCs w:val="19"/>
          <w:lang w:eastAsia="zh-TW"/>
        </w:rPr>
        <w:t xml:space="preserve"> </w:t>
      </w:r>
      <w:r w:rsidRPr="00C27FEE">
        <w:rPr>
          <w:rFonts w:ascii="Arial" w:eastAsia="DFKai-SB" w:hAnsi="Arial" w:cs="Arial"/>
          <w:bCs/>
          <w:sz w:val="19"/>
          <w:szCs w:val="19"/>
          <w:lang w:eastAsia="zh-TW"/>
        </w:rPr>
        <w:t xml:space="preserve">in supply chain, to integrate them into green </w:t>
      </w:r>
      <w:r w:rsidR="00E57DA1" w:rsidRPr="00C27FEE">
        <w:rPr>
          <w:rFonts w:ascii="Arial" w:eastAsia="DFKai-SB" w:hAnsi="Arial" w:cs="Arial" w:hint="eastAsia"/>
          <w:bCs/>
          <w:sz w:val="19"/>
          <w:szCs w:val="19"/>
          <w:lang w:eastAsia="zh-TW"/>
        </w:rPr>
        <w:t>j</w:t>
      </w:r>
      <w:r w:rsidR="00E57DA1" w:rsidRPr="00C27FEE">
        <w:rPr>
          <w:rFonts w:ascii="Arial" w:eastAsia="DFKai-SB" w:hAnsi="Arial" w:cs="Arial"/>
          <w:bCs/>
          <w:sz w:val="19"/>
          <w:szCs w:val="19"/>
          <w:lang w:eastAsia="zh-TW"/>
        </w:rPr>
        <w:t>obs</w:t>
      </w:r>
      <w:r w:rsidRPr="00C27FEE">
        <w:rPr>
          <w:rFonts w:ascii="Arial" w:eastAsia="DFKai-SB" w:hAnsi="Arial" w:cs="Arial"/>
          <w:bCs/>
          <w:sz w:val="19"/>
          <w:szCs w:val="19"/>
          <w:lang w:eastAsia="zh-TW"/>
        </w:rPr>
        <w:t>.</w:t>
      </w:r>
    </w:p>
    <w:p w14:paraId="075B4F1F" w14:textId="128746C8" w:rsidR="007A1A6D" w:rsidRPr="00C27FEE" w:rsidRDefault="007A1A6D" w:rsidP="007A1A6D">
      <w:pPr>
        <w:numPr>
          <w:ilvl w:val="0"/>
          <w:numId w:val="19"/>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Dr. Po-</w:t>
      </w:r>
      <w:proofErr w:type="spellStart"/>
      <w:r w:rsidRPr="00C27FEE">
        <w:rPr>
          <w:rFonts w:ascii="Arial" w:eastAsia="DFKai-SB" w:hAnsi="Arial" w:cs="Arial"/>
          <w:bCs/>
          <w:sz w:val="19"/>
          <w:szCs w:val="19"/>
          <w:lang w:eastAsia="zh-TW"/>
        </w:rPr>
        <w:t>Kuan</w:t>
      </w:r>
      <w:proofErr w:type="spellEnd"/>
      <w:r w:rsidRPr="00C27FEE">
        <w:rPr>
          <w:rFonts w:ascii="Arial" w:eastAsia="DFKai-SB" w:hAnsi="Arial" w:cs="Arial"/>
          <w:bCs/>
          <w:sz w:val="19"/>
          <w:szCs w:val="19"/>
          <w:lang w:eastAsia="zh-TW"/>
        </w:rPr>
        <w:t xml:space="preserve"> </w:t>
      </w:r>
      <w:r w:rsidR="00BF1D2C">
        <w:rPr>
          <w:rFonts w:ascii="Arial" w:eastAsia="DFKai-SB" w:hAnsi="Arial" w:cs="Arial"/>
          <w:bCs/>
          <w:sz w:val="19"/>
          <w:szCs w:val="19"/>
          <w:lang w:eastAsia="zh-TW"/>
        </w:rPr>
        <w:t xml:space="preserve">Wu </w:t>
      </w:r>
      <w:r w:rsidRPr="00C27FEE">
        <w:rPr>
          <w:rFonts w:ascii="Arial" w:eastAsia="DFKai-SB" w:hAnsi="Arial" w:cs="Arial"/>
          <w:bCs/>
          <w:sz w:val="19"/>
          <w:szCs w:val="19"/>
          <w:lang w:eastAsia="zh-TW"/>
        </w:rPr>
        <w:t xml:space="preserve">from </w:t>
      </w:r>
      <w:r w:rsidR="00E57DA1" w:rsidRPr="00C27FEE">
        <w:rPr>
          <w:rFonts w:ascii="Arial" w:eastAsia="DFKai-SB" w:hAnsi="Arial" w:cs="Arial"/>
          <w:bCs/>
          <w:sz w:val="19"/>
          <w:szCs w:val="19"/>
          <w:lang w:eastAsia="zh-TW"/>
        </w:rPr>
        <w:t>CIER</w:t>
      </w:r>
      <w:r w:rsidR="006C6991" w:rsidRPr="00C27FEE">
        <w:rPr>
          <w:rFonts w:ascii="Arial" w:eastAsia="DFKai-SB" w:hAnsi="Arial" w:cs="Arial"/>
          <w:bCs/>
          <w:sz w:val="19"/>
          <w:szCs w:val="19"/>
          <w:lang w:eastAsia="zh-TW"/>
        </w:rPr>
        <w:t>,</w:t>
      </w:r>
      <w:r w:rsidR="00E57DA1" w:rsidRPr="00C27FEE">
        <w:rPr>
          <w:rFonts w:ascii="Arial" w:eastAsia="DFKai-SB" w:hAnsi="Arial" w:cs="Arial"/>
          <w:bCs/>
          <w:sz w:val="19"/>
          <w:szCs w:val="19"/>
          <w:lang w:eastAsia="zh-TW"/>
        </w:rPr>
        <w:t xml:space="preserve"> Chinese Taipei </w:t>
      </w:r>
      <w:r w:rsidRPr="00C27FEE">
        <w:rPr>
          <w:rFonts w:ascii="Arial" w:eastAsia="DFKai-SB" w:hAnsi="Arial" w:cs="Arial"/>
          <w:bCs/>
          <w:sz w:val="19"/>
          <w:szCs w:val="19"/>
          <w:lang w:eastAsia="zh-TW"/>
        </w:rPr>
        <w:t xml:space="preserve">shared the green </w:t>
      </w:r>
      <w:r w:rsidR="00E57DA1" w:rsidRPr="00C27FEE">
        <w:rPr>
          <w:rFonts w:ascii="Arial" w:eastAsia="DFKai-SB" w:hAnsi="Arial" w:cs="Arial"/>
          <w:bCs/>
          <w:sz w:val="19"/>
          <w:szCs w:val="19"/>
          <w:lang w:eastAsia="zh-TW"/>
        </w:rPr>
        <w:t>jobs</w:t>
      </w:r>
      <w:r w:rsidRPr="00C27FEE">
        <w:rPr>
          <w:rFonts w:ascii="Arial" w:eastAsia="DFKai-SB" w:hAnsi="Arial" w:cs="Arial"/>
          <w:bCs/>
          <w:sz w:val="19"/>
          <w:szCs w:val="19"/>
          <w:lang w:eastAsia="zh-TW"/>
        </w:rPr>
        <w:t xml:space="preserve"> policies and practices. For example, TSMC, a</w:t>
      </w:r>
      <w:r w:rsidR="00587183" w:rsidRPr="00C27FEE">
        <w:rPr>
          <w:rFonts w:ascii="Arial" w:eastAsia="DFKai-SB" w:hAnsi="Arial" w:cs="Arial"/>
          <w:bCs/>
          <w:sz w:val="19"/>
          <w:szCs w:val="19"/>
          <w:lang w:eastAsia="zh-TW"/>
        </w:rPr>
        <w:t xml:space="preserve">n iconic </w:t>
      </w:r>
      <w:r w:rsidRPr="00C27FEE">
        <w:rPr>
          <w:rFonts w:ascii="Arial" w:eastAsia="DFKai-SB" w:hAnsi="Arial" w:cs="Arial"/>
          <w:bCs/>
          <w:sz w:val="19"/>
          <w:szCs w:val="19"/>
          <w:lang w:eastAsia="zh-TW"/>
        </w:rPr>
        <w:t xml:space="preserve">chip manufacturer in </w:t>
      </w:r>
      <w:r w:rsidR="00E57DA1" w:rsidRPr="00C27FEE">
        <w:rPr>
          <w:rFonts w:ascii="Arial" w:eastAsia="DFKai-SB" w:hAnsi="Arial" w:cs="Arial"/>
          <w:bCs/>
          <w:sz w:val="19"/>
          <w:szCs w:val="19"/>
          <w:lang w:eastAsia="zh-TW"/>
        </w:rPr>
        <w:t>Chinese Taipei</w:t>
      </w:r>
      <w:r w:rsidRPr="00C27FEE">
        <w:rPr>
          <w:rFonts w:ascii="Arial" w:eastAsia="DFKai-SB" w:hAnsi="Arial" w:cs="Arial"/>
          <w:bCs/>
          <w:sz w:val="19"/>
          <w:szCs w:val="19"/>
          <w:lang w:eastAsia="zh-TW"/>
        </w:rPr>
        <w:t xml:space="preserve">, actively adopts green employment development strategies, including skills training, labor rights, and working environment, in the wave of sustainable supply chains </w:t>
      </w:r>
      <w:r w:rsidR="00E57DA1" w:rsidRPr="00C27FEE">
        <w:rPr>
          <w:rFonts w:ascii="Arial" w:eastAsia="DFKai-SB" w:hAnsi="Arial" w:cs="Arial"/>
          <w:bCs/>
          <w:sz w:val="19"/>
          <w:szCs w:val="19"/>
          <w:lang w:eastAsia="zh-TW"/>
        </w:rPr>
        <w:t xml:space="preserve">and ESG responsibilities </w:t>
      </w:r>
      <w:r w:rsidRPr="00C27FEE">
        <w:rPr>
          <w:rFonts w:ascii="Arial" w:eastAsia="DFKai-SB" w:hAnsi="Arial" w:cs="Arial"/>
          <w:bCs/>
          <w:sz w:val="19"/>
          <w:szCs w:val="19"/>
          <w:lang w:eastAsia="zh-TW"/>
        </w:rPr>
        <w:t xml:space="preserve">driven by </w:t>
      </w:r>
      <w:r w:rsidR="00E57DA1" w:rsidRPr="00C27FEE">
        <w:rPr>
          <w:rFonts w:ascii="Arial" w:eastAsia="DFKai-SB" w:hAnsi="Arial" w:cs="Arial"/>
          <w:bCs/>
          <w:sz w:val="19"/>
          <w:szCs w:val="19"/>
          <w:lang w:eastAsia="zh-TW"/>
        </w:rPr>
        <w:t>sustainable finance</w:t>
      </w:r>
      <w:r w:rsidRPr="00C27FEE">
        <w:rPr>
          <w:rFonts w:ascii="Arial" w:eastAsia="DFKai-SB" w:hAnsi="Arial" w:cs="Arial"/>
          <w:bCs/>
          <w:sz w:val="19"/>
          <w:szCs w:val="19"/>
          <w:lang w:eastAsia="zh-TW"/>
        </w:rPr>
        <w:t>.</w:t>
      </w:r>
    </w:p>
    <w:p w14:paraId="1871A468" w14:textId="4FE6EBE7" w:rsidR="00AD561B" w:rsidRPr="00F52BAD" w:rsidRDefault="007A1A6D" w:rsidP="008C12B2">
      <w:pPr>
        <w:numPr>
          <w:ilvl w:val="0"/>
          <w:numId w:val="19"/>
        </w:numPr>
        <w:autoSpaceDE w:val="0"/>
        <w:autoSpaceDN w:val="0"/>
        <w:spacing w:before="120" w:after="0" w:line="240" w:lineRule="auto"/>
        <w:ind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 xml:space="preserve">Through interactive discussions among </w:t>
      </w:r>
      <w:r w:rsidR="00E57DA1" w:rsidRPr="00C27FEE">
        <w:rPr>
          <w:rFonts w:ascii="Arial" w:eastAsia="DFKai-SB" w:hAnsi="Arial" w:cs="Arial" w:hint="eastAsia"/>
          <w:bCs/>
          <w:sz w:val="19"/>
          <w:szCs w:val="19"/>
          <w:lang w:eastAsia="zh-TW"/>
        </w:rPr>
        <w:t>s</w:t>
      </w:r>
      <w:r w:rsidR="00E57DA1" w:rsidRPr="00C27FEE">
        <w:rPr>
          <w:rFonts w:ascii="Arial" w:eastAsia="DFKai-SB" w:hAnsi="Arial" w:cs="Arial"/>
          <w:bCs/>
          <w:sz w:val="19"/>
          <w:szCs w:val="19"/>
          <w:lang w:eastAsia="zh-TW"/>
        </w:rPr>
        <w:t>peakers</w:t>
      </w:r>
      <w:r w:rsidRPr="00C27FEE">
        <w:rPr>
          <w:rFonts w:ascii="Arial" w:eastAsia="DFKai-SB" w:hAnsi="Arial" w:cs="Arial"/>
          <w:bCs/>
          <w:sz w:val="19"/>
          <w:szCs w:val="19"/>
          <w:lang w:eastAsia="zh-TW"/>
        </w:rPr>
        <w:t xml:space="preserve"> and participants in this forum, it was also recognized that emerging fields such as Artificial Intelligence (AI) and Industry 4.0 will bring about green </w:t>
      </w:r>
      <w:r w:rsidR="00E57DA1" w:rsidRPr="00C27FEE">
        <w:rPr>
          <w:rFonts w:ascii="Arial" w:eastAsia="DFKai-SB" w:hAnsi="Arial" w:cs="Arial"/>
          <w:bCs/>
          <w:sz w:val="19"/>
          <w:szCs w:val="19"/>
          <w:lang w:eastAsia="zh-TW"/>
        </w:rPr>
        <w:t>job</w:t>
      </w:r>
      <w:r w:rsidRPr="00C27FEE">
        <w:rPr>
          <w:rFonts w:ascii="Arial" w:eastAsia="DFKai-SB" w:hAnsi="Arial" w:cs="Arial"/>
          <w:bCs/>
          <w:sz w:val="19"/>
          <w:szCs w:val="19"/>
          <w:lang w:eastAsia="zh-TW"/>
        </w:rPr>
        <w:t xml:space="preserve"> opportunities.</w:t>
      </w:r>
    </w:p>
    <w:p w14:paraId="71ED7B7D" w14:textId="4C4E090F" w:rsidR="00E57DA1" w:rsidRPr="00C27FEE" w:rsidRDefault="00E57DA1" w:rsidP="008C12B2">
      <w:pPr>
        <w:tabs>
          <w:tab w:val="left" w:pos="-450"/>
        </w:tabs>
        <w:suppressAutoHyphens/>
        <w:autoSpaceDE w:val="0"/>
        <w:autoSpaceDN w:val="0"/>
        <w:spacing w:after="0" w:line="240" w:lineRule="auto"/>
        <w:ind w:left="-720"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 xml:space="preserve">(6) </w:t>
      </w:r>
      <w:r w:rsidR="00E422EE" w:rsidRPr="00C27FEE">
        <w:rPr>
          <w:rFonts w:ascii="Arial" w:eastAsia="DFKai-SB" w:hAnsi="Arial" w:cs="Arial"/>
          <w:bCs/>
          <w:sz w:val="19"/>
          <w:szCs w:val="19"/>
          <w:lang w:eastAsia="zh-TW"/>
        </w:rPr>
        <w:t>The m</w:t>
      </w:r>
      <w:r w:rsidRPr="00C27FEE">
        <w:rPr>
          <w:rFonts w:ascii="Arial" w:eastAsia="DFKai-SB" w:hAnsi="Arial" w:cs="Arial"/>
          <w:bCs/>
          <w:sz w:val="19"/>
          <w:szCs w:val="19"/>
          <w:lang w:eastAsia="zh-TW"/>
        </w:rPr>
        <w:t xml:space="preserve">ethodology </w:t>
      </w:r>
      <w:r w:rsidR="00E422EE" w:rsidRPr="00C27FEE">
        <w:rPr>
          <w:rFonts w:ascii="Arial" w:eastAsia="DFKai-SB" w:hAnsi="Arial" w:cs="Arial"/>
          <w:bCs/>
          <w:sz w:val="19"/>
          <w:szCs w:val="19"/>
          <w:lang w:eastAsia="zh-TW"/>
        </w:rPr>
        <w:t>on the evaluation of green jobs and</w:t>
      </w:r>
      <w:r w:rsidRPr="00C27FEE">
        <w:rPr>
          <w:rFonts w:ascii="Arial" w:eastAsia="DFKai-SB" w:hAnsi="Arial" w:cs="Arial"/>
          <w:bCs/>
          <w:sz w:val="19"/>
          <w:szCs w:val="19"/>
          <w:lang w:eastAsia="zh-TW"/>
        </w:rPr>
        <w:t xml:space="preserve"> </w:t>
      </w:r>
      <w:r w:rsidR="00587183" w:rsidRPr="00C27FEE">
        <w:rPr>
          <w:rFonts w:ascii="Arial" w:eastAsia="DFKai-SB" w:hAnsi="Arial" w:cs="Arial"/>
          <w:bCs/>
          <w:sz w:val="19"/>
          <w:szCs w:val="19"/>
          <w:lang w:eastAsia="zh-TW"/>
        </w:rPr>
        <w:t xml:space="preserve">the </w:t>
      </w:r>
      <w:r w:rsidRPr="00C27FEE">
        <w:rPr>
          <w:rFonts w:ascii="Arial" w:eastAsia="DFKai-SB" w:hAnsi="Arial" w:cs="Arial"/>
          <w:bCs/>
          <w:sz w:val="19"/>
          <w:szCs w:val="19"/>
          <w:lang w:eastAsia="zh-TW"/>
        </w:rPr>
        <w:t>statistical database needs to be developed: This forum acknowledged that a robust statistical mechanism plays a</w:t>
      </w:r>
      <w:r w:rsidR="00E422EE" w:rsidRPr="00C27FEE">
        <w:rPr>
          <w:rFonts w:ascii="Arial" w:eastAsia="DFKai-SB" w:hAnsi="Arial" w:cs="Arial"/>
          <w:bCs/>
          <w:sz w:val="19"/>
          <w:szCs w:val="19"/>
          <w:lang w:eastAsia="zh-TW"/>
        </w:rPr>
        <w:t>n</w:t>
      </w:r>
      <w:r w:rsidRPr="00C27FEE">
        <w:rPr>
          <w:rFonts w:ascii="Arial" w:eastAsia="DFKai-SB" w:hAnsi="Arial" w:cs="Arial"/>
          <w:bCs/>
          <w:sz w:val="19"/>
          <w:szCs w:val="19"/>
          <w:lang w:eastAsia="zh-TW"/>
        </w:rPr>
        <w:t xml:space="preserve"> important role in policy implementation, management, and monitoring. However, obtaining comprehensive statistical data on green jobs remains challenging, and there is currently no standardized approach.</w:t>
      </w:r>
    </w:p>
    <w:p w14:paraId="50C06309" w14:textId="77777777" w:rsidR="003B056B" w:rsidRPr="00C27FEE" w:rsidRDefault="003B056B" w:rsidP="00820BCF">
      <w:pPr>
        <w:tabs>
          <w:tab w:val="left" w:pos="-450"/>
        </w:tabs>
        <w:suppressAutoHyphens/>
        <w:autoSpaceDE w:val="0"/>
        <w:autoSpaceDN w:val="0"/>
        <w:spacing w:after="0" w:line="240" w:lineRule="auto"/>
        <w:ind w:right="-340"/>
        <w:jc w:val="both"/>
        <w:rPr>
          <w:rFonts w:ascii="Arial" w:eastAsia="DFKai-SB" w:hAnsi="Arial" w:cs="Arial"/>
          <w:bCs/>
          <w:sz w:val="19"/>
          <w:szCs w:val="19"/>
          <w:lang w:eastAsia="zh-TW"/>
        </w:rPr>
      </w:pPr>
    </w:p>
    <w:p w14:paraId="2DE3D81F" w14:textId="7C83750F" w:rsidR="005F62CA" w:rsidRPr="00C27FEE" w:rsidRDefault="005F62CA" w:rsidP="00820BCF">
      <w:pPr>
        <w:numPr>
          <w:ilvl w:val="0"/>
          <w:numId w:val="1"/>
        </w:numPr>
        <w:tabs>
          <w:tab w:val="clear" w:pos="720"/>
          <w:tab w:val="num" w:pos="-426"/>
        </w:tabs>
        <w:suppressAutoHyphens/>
        <w:autoSpaceDE w:val="0"/>
        <w:autoSpaceDN w:val="0"/>
        <w:spacing w:after="0" w:line="240" w:lineRule="auto"/>
        <w:ind w:left="-720" w:right="-340" w:firstLine="0"/>
        <w:contextualSpacing/>
        <w:jc w:val="both"/>
        <w:rPr>
          <w:rFonts w:ascii="Arial" w:eastAsia="DFKai-SB" w:hAnsi="Arial" w:cs="Arial"/>
          <w:b/>
          <w:sz w:val="19"/>
          <w:szCs w:val="19"/>
        </w:rPr>
      </w:pPr>
      <w:r w:rsidRPr="00C27FEE">
        <w:rPr>
          <w:rFonts w:ascii="Arial" w:eastAsia="DFKai-SB" w:hAnsi="Arial" w:cs="Arial"/>
          <w:b/>
          <w:sz w:val="19"/>
          <w:szCs w:val="19"/>
          <w:lang w:eastAsia="zh-TW"/>
        </w:rPr>
        <w:t xml:space="preserve"> </w:t>
      </w:r>
      <w:r w:rsidRPr="00C27FEE">
        <w:rPr>
          <w:rFonts w:ascii="Arial" w:eastAsia="DFKai-SB" w:hAnsi="Arial" w:cs="Arial"/>
          <w:b/>
          <w:sz w:val="19"/>
          <w:szCs w:val="19"/>
          <w:u w:val="single"/>
        </w:rPr>
        <w:t>Next steps</w:t>
      </w:r>
      <w:r w:rsidRPr="00C27FEE">
        <w:rPr>
          <w:rFonts w:ascii="Arial" w:eastAsia="DFKai-SB" w:hAnsi="Arial" w:cs="Arial"/>
          <w:b/>
          <w:sz w:val="19"/>
          <w:szCs w:val="19"/>
        </w:rPr>
        <w:t>: Describe any planned follow-up steps or projects, such as workshops, updates in your forum meetings, post-activity evaluations, or research to assess the impact of this activity. How will this activity inform any future APEC activities?</w:t>
      </w:r>
    </w:p>
    <w:p w14:paraId="4E203E4F" w14:textId="68F4D362" w:rsidR="00157677" w:rsidRPr="00F52BAD" w:rsidRDefault="00E57DA1" w:rsidP="00820BCF">
      <w:pPr>
        <w:tabs>
          <w:tab w:val="left" w:pos="-450"/>
        </w:tabs>
        <w:suppressAutoHyphens/>
        <w:autoSpaceDE w:val="0"/>
        <w:autoSpaceDN w:val="0"/>
        <w:spacing w:after="0" w:line="240" w:lineRule="auto"/>
        <w:ind w:left="-720" w:right="-340"/>
        <w:contextualSpacing/>
        <w:jc w:val="both"/>
        <w:rPr>
          <w:rFonts w:ascii="Arial" w:eastAsia="DFKai-SB" w:hAnsi="Arial" w:cs="Arial"/>
          <w:bCs/>
          <w:sz w:val="19"/>
          <w:szCs w:val="19"/>
          <w:lang w:eastAsia="zh-TW"/>
        </w:rPr>
      </w:pPr>
      <w:r w:rsidRPr="00C27FEE">
        <w:rPr>
          <w:rFonts w:ascii="Arial" w:eastAsia="DFKai-SB" w:hAnsi="Arial" w:cs="Arial"/>
          <w:bCs/>
          <w:sz w:val="19"/>
          <w:szCs w:val="19"/>
          <w:lang w:eastAsia="zh-TW"/>
        </w:rPr>
        <w:t xml:space="preserve">The concluding remarks of this forum </w:t>
      </w:r>
      <w:r w:rsidR="00503C98" w:rsidRPr="00C27FEE">
        <w:rPr>
          <w:rFonts w:ascii="Arial" w:eastAsia="DFKai-SB" w:hAnsi="Arial" w:cs="Arial"/>
          <w:bCs/>
          <w:sz w:val="19"/>
          <w:szCs w:val="19"/>
          <w:lang w:eastAsia="zh-TW"/>
        </w:rPr>
        <w:t xml:space="preserve">were </w:t>
      </w:r>
      <w:r w:rsidRPr="00C27FEE">
        <w:rPr>
          <w:rFonts w:ascii="Arial" w:eastAsia="DFKai-SB" w:hAnsi="Arial" w:cs="Arial"/>
          <w:bCs/>
          <w:sz w:val="19"/>
          <w:szCs w:val="19"/>
          <w:lang w:eastAsia="zh-TW"/>
        </w:rPr>
        <w:t xml:space="preserve">shared by </w:t>
      </w:r>
      <w:r w:rsidRPr="00C27FEE">
        <w:rPr>
          <w:rFonts w:ascii="Arial" w:eastAsia="DFKai-SB" w:hAnsi="Arial" w:cs="Arial" w:hint="eastAsia"/>
          <w:bCs/>
          <w:sz w:val="19"/>
          <w:szCs w:val="19"/>
          <w:lang w:eastAsia="zh-TW"/>
        </w:rPr>
        <w:t>Ch</w:t>
      </w:r>
      <w:r w:rsidRPr="00C27FEE">
        <w:rPr>
          <w:rFonts w:ascii="Arial" w:eastAsia="DFKai-SB" w:hAnsi="Arial" w:cs="Arial"/>
          <w:bCs/>
          <w:sz w:val="19"/>
          <w:szCs w:val="19"/>
          <w:lang w:eastAsia="zh-TW"/>
        </w:rPr>
        <w:t xml:space="preserve">inese Taipei at the HRDWG conference. The completed report will be submitted </w:t>
      </w:r>
      <w:r w:rsidR="00503C98" w:rsidRPr="00C27FEE">
        <w:rPr>
          <w:rFonts w:ascii="Arial" w:eastAsia="DFKai-SB" w:hAnsi="Arial" w:cs="Arial"/>
          <w:bCs/>
          <w:sz w:val="19"/>
          <w:szCs w:val="19"/>
          <w:lang w:eastAsia="zh-TW"/>
        </w:rPr>
        <w:t>to</w:t>
      </w:r>
      <w:r w:rsidRPr="00C27FEE">
        <w:rPr>
          <w:rFonts w:ascii="Arial" w:eastAsia="DFKai-SB" w:hAnsi="Arial" w:cs="Arial"/>
          <w:bCs/>
          <w:sz w:val="19"/>
          <w:szCs w:val="19"/>
          <w:lang w:eastAsia="zh-TW"/>
        </w:rPr>
        <w:t xml:space="preserve"> the APEC project database, allowing for the sharing of outcomes among APEC economies.</w:t>
      </w:r>
    </w:p>
    <w:p w14:paraId="18E6DE61" w14:textId="77777777" w:rsidR="005F62CA" w:rsidRPr="00C27FEE" w:rsidRDefault="005F62CA" w:rsidP="00820BCF">
      <w:pPr>
        <w:autoSpaceDE w:val="0"/>
        <w:autoSpaceDN w:val="0"/>
        <w:spacing w:after="0" w:line="240" w:lineRule="auto"/>
        <w:ind w:left="-720" w:right="-340"/>
        <w:contextualSpacing/>
        <w:jc w:val="both"/>
        <w:rPr>
          <w:rFonts w:ascii="Arial" w:eastAsia="DFKai-SB" w:hAnsi="Arial" w:cs="Arial"/>
          <w:sz w:val="19"/>
          <w:szCs w:val="19"/>
          <w:lang w:eastAsia="zh-TW"/>
        </w:rPr>
      </w:pPr>
    </w:p>
    <w:p w14:paraId="6BEDDCCB" w14:textId="77777777" w:rsidR="005F62CA" w:rsidRPr="00C27FEE" w:rsidRDefault="005F62CA" w:rsidP="00820BCF">
      <w:pPr>
        <w:tabs>
          <w:tab w:val="left" w:pos="-450"/>
        </w:tabs>
        <w:suppressAutoHyphens/>
        <w:autoSpaceDE w:val="0"/>
        <w:autoSpaceDN w:val="0"/>
        <w:spacing w:after="0" w:line="240" w:lineRule="auto"/>
        <w:ind w:left="-720" w:right="-340"/>
        <w:contextualSpacing/>
        <w:jc w:val="both"/>
        <w:rPr>
          <w:rFonts w:ascii="Arial" w:eastAsia="DFKai-SB" w:hAnsi="Arial" w:cs="Arial"/>
          <w:sz w:val="19"/>
          <w:szCs w:val="19"/>
        </w:rPr>
      </w:pPr>
      <w:r w:rsidRPr="00C27FEE">
        <w:rPr>
          <w:rFonts w:ascii="Arial" w:eastAsia="DFKai-SB" w:hAnsi="Arial" w:cs="Arial"/>
          <w:b/>
          <w:sz w:val="19"/>
          <w:szCs w:val="19"/>
        </w:rPr>
        <w:t xml:space="preserve">11. </w:t>
      </w:r>
      <w:r w:rsidRPr="00C27FEE">
        <w:rPr>
          <w:rFonts w:ascii="Arial" w:eastAsia="DFKai-SB" w:hAnsi="Arial" w:cs="Arial"/>
          <w:b/>
          <w:sz w:val="19"/>
          <w:szCs w:val="19"/>
          <w:u w:val="single"/>
        </w:rPr>
        <w:t>Feedback for the Secretariat:</w:t>
      </w:r>
      <w:r w:rsidRPr="00C27FEE">
        <w:rPr>
          <w:rFonts w:ascii="Arial" w:eastAsia="DFKai-SB" w:hAnsi="Arial" w:cs="Arial"/>
          <w:b/>
          <w:sz w:val="19"/>
          <w:szCs w:val="19"/>
        </w:rPr>
        <w:t xml:space="preserve"> Do you have suggestions for more effective support by APEC fora or the Secretariat? Any assessment of consultants, experts or other stakeholders to share? </w:t>
      </w:r>
      <w:r w:rsidRPr="00C27FEE">
        <w:rPr>
          <w:rFonts w:ascii="Arial" w:eastAsia="DFKai-SB" w:hAnsi="Arial" w:cs="Arial"/>
          <w:i/>
          <w:sz w:val="19"/>
          <w:szCs w:val="19"/>
        </w:rPr>
        <w:t>The Secretariat examines feedback trends to identify ways to improve our systems.</w:t>
      </w:r>
    </w:p>
    <w:p w14:paraId="02DA7442" w14:textId="699035ED" w:rsidR="00E57DA1" w:rsidRPr="00C27FEE" w:rsidRDefault="00E57DA1" w:rsidP="008C12B2">
      <w:pPr>
        <w:tabs>
          <w:tab w:val="left" w:pos="-720"/>
        </w:tabs>
        <w:suppressAutoHyphens/>
        <w:autoSpaceDE w:val="0"/>
        <w:autoSpaceDN w:val="0"/>
        <w:spacing w:after="0" w:line="240" w:lineRule="auto"/>
        <w:ind w:left="-720" w:right="-340"/>
        <w:contextualSpacing/>
        <w:jc w:val="both"/>
        <w:rPr>
          <w:rFonts w:ascii="Arial" w:eastAsia="DFKai-SB" w:hAnsi="Arial" w:cs="Arial"/>
          <w:sz w:val="19"/>
          <w:szCs w:val="19"/>
          <w:lang w:eastAsia="zh-TW"/>
        </w:rPr>
      </w:pPr>
      <w:r w:rsidRPr="00C27FEE">
        <w:rPr>
          <w:rFonts w:ascii="Arial" w:eastAsia="DFKai-SB" w:hAnsi="Arial" w:cs="Arial"/>
          <w:sz w:val="19"/>
          <w:szCs w:val="19"/>
          <w:lang w:eastAsia="zh-TW"/>
        </w:rPr>
        <w:t xml:space="preserve">Based on the participation, discussions, and knowledge sharing among APEC economies in this forum, several recommendations are </w:t>
      </w:r>
      <w:r w:rsidR="00587183" w:rsidRPr="00C27FEE">
        <w:rPr>
          <w:rFonts w:ascii="Arial" w:eastAsia="DFKai-SB" w:hAnsi="Arial" w:cs="Arial"/>
          <w:sz w:val="19"/>
          <w:szCs w:val="19"/>
          <w:lang w:eastAsia="zh-TW"/>
        </w:rPr>
        <w:t>presented a</w:t>
      </w:r>
      <w:r w:rsidRPr="00C27FEE">
        <w:rPr>
          <w:rFonts w:ascii="Arial" w:eastAsia="DFKai-SB" w:hAnsi="Arial" w:cs="Arial"/>
          <w:sz w:val="19"/>
          <w:szCs w:val="19"/>
          <w:lang w:eastAsia="zh-TW"/>
        </w:rPr>
        <w:t>s</w:t>
      </w:r>
      <w:r w:rsidR="00587183" w:rsidRPr="00C27FEE">
        <w:rPr>
          <w:rFonts w:ascii="Arial" w:eastAsia="DFKai-SB" w:hAnsi="Arial" w:cs="Arial"/>
          <w:sz w:val="19"/>
          <w:szCs w:val="19"/>
          <w:lang w:eastAsia="zh-TW"/>
        </w:rPr>
        <w:t xml:space="preserve"> follows</w:t>
      </w:r>
      <w:r w:rsidRPr="00C27FEE">
        <w:rPr>
          <w:rFonts w:ascii="Arial" w:eastAsia="DFKai-SB" w:hAnsi="Arial" w:cs="Arial"/>
          <w:sz w:val="19"/>
          <w:szCs w:val="19"/>
          <w:lang w:eastAsia="zh-TW"/>
        </w:rPr>
        <w:t>:</w:t>
      </w:r>
    </w:p>
    <w:p w14:paraId="69D66DBF" w14:textId="77777777" w:rsidR="00E57DA1" w:rsidRPr="00C27FEE" w:rsidRDefault="00E57DA1" w:rsidP="008C12B2">
      <w:pPr>
        <w:numPr>
          <w:ilvl w:val="3"/>
          <w:numId w:val="13"/>
        </w:numPr>
        <w:tabs>
          <w:tab w:val="left" w:pos="-720"/>
        </w:tabs>
        <w:suppressAutoHyphens/>
        <w:autoSpaceDE w:val="0"/>
        <w:autoSpaceDN w:val="0"/>
        <w:spacing w:after="0" w:line="240" w:lineRule="auto"/>
        <w:ind w:left="426" w:right="-340" w:hanging="426"/>
        <w:contextualSpacing/>
        <w:jc w:val="both"/>
        <w:rPr>
          <w:rFonts w:ascii="Arial" w:eastAsia="DFKai-SB" w:hAnsi="Arial" w:cs="Arial"/>
          <w:sz w:val="19"/>
          <w:szCs w:val="19"/>
          <w:lang w:eastAsia="zh-TW"/>
        </w:rPr>
      </w:pPr>
      <w:r w:rsidRPr="00C27FEE">
        <w:rPr>
          <w:rFonts w:ascii="Arial" w:eastAsia="DFKai-SB" w:hAnsi="Arial" w:cs="Arial"/>
          <w:sz w:val="19"/>
          <w:szCs w:val="19"/>
          <w:lang w:eastAsia="zh-TW"/>
        </w:rPr>
        <w:t>With the arrival of the net-zero economy era, many new professions and necessary skills are expected to emerge. As the world's most thriving economic region, APEC must focus on human resource development and fine-tune its agenda according to local vulnerabilities to ensure preparedness.</w:t>
      </w:r>
    </w:p>
    <w:p w14:paraId="260CAF32" w14:textId="0E8F077E" w:rsidR="00E57DA1" w:rsidRPr="00C27FEE" w:rsidRDefault="00E57DA1" w:rsidP="008C12B2">
      <w:pPr>
        <w:numPr>
          <w:ilvl w:val="3"/>
          <w:numId w:val="13"/>
        </w:numPr>
        <w:tabs>
          <w:tab w:val="left" w:pos="-720"/>
        </w:tabs>
        <w:suppressAutoHyphens/>
        <w:autoSpaceDE w:val="0"/>
        <w:autoSpaceDN w:val="0"/>
        <w:spacing w:after="0" w:line="240" w:lineRule="auto"/>
        <w:ind w:left="426" w:right="-340" w:hanging="426"/>
        <w:contextualSpacing/>
        <w:jc w:val="both"/>
        <w:rPr>
          <w:rFonts w:ascii="Arial" w:eastAsia="DFKai-SB" w:hAnsi="Arial" w:cs="Arial"/>
          <w:sz w:val="19"/>
          <w:szCs w:val="19"/>
          <w:lang w:eastAsia="zh-TW"/>
        </w:rPr>
      </w:pPr>
      <w:r w:rsidRPr="00C27FEE">
        <w:rPr>
          <w:rFonts w:ascii="Arial" w:eastAsia="DFKai-SB" w:hAnsi="Arial" w:cs="Arial"/>
          <w:sz w:val="19"/>
          <w:szCs w:val="19"/>
          <w:lang w:eastAsia="zh-TW"/>
        </w:rPr>
        <w:t xml:space="preserve">APEC member economies should commit to </w:t>
      </w:r>
      <w:r w:rsidR="00912083" w:rsidRPr="00C27FEE">
        <w:rPr>
          <w:rFonts w:ascii="Arial" w:eastAsia="DFKai-SB" w:hAnsi="Arial" w:cs="Arial"/>
          <w:sz w:val="19"/>
          <w:szCs w:val="19"/>
          <w:lang w:eastAsia="zh-TW"/>
        </w:rPr>
        <w:t>identifying</w:t>
      </w:r>
      <w:r w:rsidRPr="00C27FEE">
        <w:rPr>
          <w:rFonts w:ascii="Arial" w:eastAsia="DFKai-SB" w:hAnsi="Arial" w:cs="Arial"/>
          <w:sz w:val="19"/>
          <w:szCs w:val="19"/>
          <w:lang w:eastAsia="zh-TW"/>
        </w:rPr>
        <w:t xml:space="preserve"> and cultivat</w:t>
      </w:r>
      <w:r w:rsidR="00912083" w:rsidRPr="00C27FEE">
        <w:rPr>
          <w:rFonts w:ascii="Arial" w:eastAsia="DFKai-SB" w:hAnsi="Arial" w:cs="Arial"/>
          <w:sz w:val="19"/>
          <w:szCs w:val="19"/>
          <w:lang w:eastAsia="zh-TW"/>
        </w:rPr>
        <w:t>ing</w:t>
      </w:r>
      <w:r w:rsidRPr="00C27FEE">
        <w:rPr>
          <w:rFonts w:ascii="Arial" w:eastAsia="DFKai-SB" w:hAnsi="Arial" w:cs="Arial"/>
          <w:sz w:val="19"/>
          <w:szCs w:val="19"/>
          <w:lang w:eastAsia="zh-TW"/>
        </w:rPr>
        <w:t xml:space="preserve"> the necessary professions and skills. Traditional professions continue to be a treasure pool of human resources and hold immense potential. Just transition strategies can facilitate the allocation of human resources to new areas.</w:t>
      </w:r>
    </w:p>
    <w:p w14:paraId="1211A616" w14:textId="77777777" w:rsidR="00E57DA1" w:rsidRPr="00C27FEE" w:rsidRDefault="00E57DA1" w:rsidP="008C12B2">
      <w:pPr>
        <w:numPr>
          <w:ilvl w:val="3"/>
          <w:numId w:val="13"/>
        </w:numPr>
        <w:tabs>
          <w:tab w:val="left" w:pos="-720"/>
        </w:tabs>
        <w:suppressAutoHyphens/>
        <w:autoSpaceDE w:val="0"/>
        <w:autoSpaceDN w:val="0"/>
        <w:spacing w:after="0" w:line="240" w:lineRule="auto"/>
        <w:ind w:left="426" w:right="-340" w:hanging="426"/>
        <w:contextualSpacing/>
        <w:jc w:val="both"/>
        <w:rPr>
          <w:rFonts w:ascii="Arial" w:eastAsia="DFKai-SB" w:hAnsi="Arial" w:cs="Arial"/>
          <w:sz w:val="19"/>
          <w:szCs w:val="19"/>
          <w:lang w:eastAsia="zh-TW"/>
        </w:rPr>
      </w:pPr>
      <w:r w:rsidRPr="00C27FEE">
        <w:rPr>
          <w:rFonts w:ascii="Arial" w:eastAsia="DFKai-SB" w:hAnsi="Arial" w:cs="Arial"/>
          <w:sz w:val="19"/>
          <w:szCs w:val="19"/>
          <w:lang w:eastAsia="zh-TW"/>
        </w:rPr>
        <w:t>To promote the cultivation of professions and skills required for the net-zero economy, attention must be paid to the capacity building of women, youth and vulnerable groups. This will present an opportunity to enhance APEC's inclusive human resource development.</w:t>
      </w:r>
    </w:p>
    <w:p w14:paraId="5E0B8122" w14:textId="7E18A227" w:rsidR="00E57DA1" w:rsidRPr="00C27FEE" w:rsidRDefault="00E57DA1" w:rsidP="008C12B2">
      <w:pPr>
        <w:numPr>
          <w:ilvl w:val="3"/>
          <w:numId w:val="13"/>
        </w:numPr>
        <w:tabs>
          <w:tab w:val="left" w:pos="-720"/>
        </w:tabs>
        <w:suppressAutoHyphens/>
        <w:autoSpaceDE w:val="0"/>
        <w:autoSpaceDN w:val="0"/>
        <w:spacing w:after="0" w:line="240" w:lineRule="auto"/>
        <w:ind w:left="426" w:right="-340" w:hanging="426"/>
        <w:contextualSpacing/>
        <w:jc w:val="both"/>
        <w:rPr>
          <w:rFonts w:ascii="Arial" w:eastAsia="DFKai-SB" w:hAnsi="Arial" w:cs="Arial"/>
          <w:sz w:val="19"/>
          <w:szCs w:val="19"/>
          <w:lang w:eastAsia="zh-TW"/>
        </w:rPr>
      </w:pPr>
      <w:r w:rsidRPr="00C27FEE">
        <w:rPr>
          <w:rFonts w:ascii="Arial" w:eastAsia="DFKai-SB" w:hAnsi="Arial" w:cs="Arial"/>
          <w:sz w:val="19"/>
          <w:szCs w:val="19"/>
          <w:lang w:eastAsia="zh-TW"/>
        </w:rPr>
        <w:t>As human resources related to the net-zero economy are still in the developmental stage, APEC member economies should prioritize international cooperation across working groups, sectors, and economies. This can be achieved through various means, such as policy research, knowledge and experience sharing, exploring best practices, and facilitating corporate exchange.</w:t>
      </w:r>
    </w:p>
    <w:p w14:paraId="3634E704" w14:textId="77777777" w:rsidR="003008E2" w:rsidRPr="00C27FEE" w:rsidRDefault="003008E2">
      <w:pPr>
        <w:spacing w:after="160" w:line="259" w:lineRule="auto"/>
        <w:rPr>
          <w:rStyle w:val="Run-inheading"/>
          <w:rFonts w:ascii="Arial" w:eastAsia="DFKai-SB" w:hAnsi="Arial" w:cs="Arial"/>
          <w:lang w:eastAsia="zh-TW"/>
        </w:rPr>
      </w:pPr>
      <w:r w:rsidRPr="00C27FEE">
        <w:rPr>
          <w:rStyle w:val="Run-inheading"/>
          <w:rFonts w:ascii="Arial" w:eastAsia="DFKai-SB" w:hAnsi="Arial" w:cs="Arial"/>
          <w:lang w:eastAsia="zh-TW"/>
        </w:rPr>
        <w:br w:type="page"/>
      </w:r>
    </w:p>
    <w:p w14:paraId="268F6749" w14:textId="4981A600" w:rsidR="005F62CA" w:rsidRPr="00C27FEE" w:rsidRDefault="005F62CA" w:rsidP="005F62CA">
      <w:pPr>
        <w:spacing w:after="0" w:line="240" w:lineRule="auto"/>
        <w:ind w:left="-720" w:right="-340"/>
        <w:contextualSpacing/>
        <w:rPr>
          <w:rStyle w:val="Run-inheading"/>
          <w:rFonts w:ascii="Arial" w:eastAsia="DFKai-SB" w:hAnsi="Arial" w:cs="Arial"/>
          <w:i w:val="0"/>
        </w:rPr>
      </w:pPr>
      <w:r w:rsidRPr="00C27FEE">
        <w:rPr>
          <w:rStyle w:val="Run-inheading"/>
          <w:rFonts w:ascii="Arial" w:eastAsia="DFKai-SB" w:hAnsi="Arial" w:cs="Arial"/>
        </w:rPr>
        <w:lastRenderedPageBreak/>
        <w:t xml:space="preserve">SECTION C:  </w:t>
      </w:r>
      <w:proofErr w:type="gramStart"/>
      <w:r w:rsidRPr="00C27FEE">
        <w:rPr>
          <w:rStyle w:val="Run-inheading"/>
          <w:rFonts w:ascii="Arial" w:eastAsia="DFKai-SB" w:hAnsi="Arial" w:cs="Arial"/>
        </w:rPr>
        <w:t xml:space="preserve">Budget </w:t>
      </w:r>
      <w:r w:rsidR="00FD2FC2" w:rsidRPr="00FD2FC2">
        <w:rPr>
          <w:rStyle w:val="Run-inheading"/>
          <w:rFonts w:ascii="Arial" w:eastAsia="DFKai-SB" w:hAnsi="Arial" w:cs="Arial"/>
        </w:rPr>
        <w:t xml:space="preserve"> (</w:t>
      </w:r>
      <w:proofErr w:type="gramEnd"/>
      <w:r w:rsidR="00FD2FC2" w:rsidRPr="00FD2FC2">
        <w:rPr>
          <w:rStyle w:val="Run-inheading"/>
          <w:rFonts w:ascii="Arial" w:eastAsia="DFKai-SB" w:hAnsi="Arial" w:cs="Arial"/>
        </w:rPr>
        <w:t xml:space="preserve">This section is not applicable as this is </w:t>
      </w:r>
      <w:r w:rsidR="00D1478A">
        <w:rPr>
          <w:rStyle w:val="Run-inheading"/>
          <w:rFonts w:ascii="Arial" w:eastAsia="DFKai-SB" w:hAnsi="Arial" w:cs="Arial" w:hint="eastAsia"/>
          <w:lang w:eastAsia="zh-TW"/>
        </w:rPr>
        <w:t>a</w:t>
      </w:r>
      <w:r w:rsidR="00D1478A">
        <w:rPr>
          <w:rStyle w:val="Run-inheading"/>
          <w:rFonts w:ascii="Arial" w:eastAsia="DFKai-SB" w:hAnsi="Arial" w:cs="Arial"/>
          <w:lang w:eastAsia="zh-TW"/>
        </w:rPr>
        <w:t xml:space="preserve"> </w:t>
      </w:r>
      <w:r w:rsidR="00FD2FC2" w:rsidRPr="00FD2FC2">
        <w:rPr>
          <w:rStyle w:val="Run-inheading"/>
          <w:rFonts w:ascii="Arial" w:eastAsia="DFKai-SB" w:hAnsi="Arial" w:cs="Arial"/>
        </w:rPr>
        <w:t>self-funded project)</w:t>
      </w:r>
    </w:p>
    <w:p w14:paraId="667A2566" w14:textId="77777777" w:rsidR="005F62CA" w:rsidRPr="00C27FEE" w:rsidRDefault="005F62CA" w:rsidP="005F62CA">
      <w:pPr>
        <w:tabs>
          <w:tab w:val="left" w:pos="-720"/>
          <w:tab w:val="num" w:pos="-90"/>
        </w:tabs>
        <w:suppressAutoHyphens/>
        <w:spacing w:after="0" w:line="240" w:lineRule="auto"/>
        <w:ind w:left="-720" w:right="-340"/>
        <w:contextualSpacing/>
        <w:rPr>
          <w:rFonts w:ascii="Arial" w:eastAsia="DFKai-SB" w:hAnsi="Arial" w:cs="Arial"/>
          <w:sz w:val="19"/>
          <w:szCs w:val="19"/>
        </w:rPr>
      </w:pPr>
    </w:p>
    <w:p w14:paraId="76F997A3" w14:textId="77777777" w:rsidR="005F62CA" w:rsidRPr="00C27FEE" w:rsidRDefault="005F62CA" w:rsidP="005F62CA">
      <w:pPr>
        <w:tabs>
          <w:tab w:val="left" w:pos="-720"/>
          <w:tab w:val="num" w:pos="-90"/>
        </w:tabs>
        <w:suppressAutoHyphens/>
        <w:spacing w:after="0" w:line="240" w:lineRule="auto"/>
        <w:ind w:left="-720" w:right="-340"/>
        <w:contextualSpacing/>
        <w:rPr>
          <w:rFonts w:ascii="Arial" w:eastAsia="DFKai-SB" w:hAnsi="Arial" w:cs="Arial"/>
          <w:sz w:val="19"/>
          <w:szCs w:val="19"/>
        </w:rPr>
      </w:pPr>
      <w:r w:rsidRPr="00C27FEE">
        <w:rPr>
          <w:rFonts w:ascii="Arial" w:eastAsia="DFKai-SB" w:hAnsi="Arial" w:cs="Arial"/>
          <w:sz w:val="19"/>
          <w:szCs w:val="19"/>
        </w:rPr>
        <w:t xml:space="preserve">Attach a </w:t>
      </w:r>
      <w:r w:rsidRPr="00C27FEE">
        <w:rPr>
          <w:rFonts w:ascii="Arial" w:eastAsia="DFKai-SB" w:hAnsi="Arial" w:cs="Arial"/>
          <w:sz w:val="19"/>
          <w:szCs w:val="19"/>
          <w:u w:val="single"/>
        </w:rPr>
        <w:t>detailed</w:t>
      </w:r>
      <w:r w:rsidRPr="00C27FEE">
        <w:rPr>
          <w:rFonts w:ascii="Arial" w:eastAsia="DFKai-SB" w:hAnsi="Arial" w:cs="Arial"/>
          <w:sz w:val="19"/>
          <w:szCs w:val="19"/>
        </w:rPr>
        <w:t xml:space="preserve"> breakdown of the APEC-funded project budget (please request the latest budget report from your PD/PE), including:</w:t>
      </w:r>
    </w:p>
    <w:p w14:paraId="603B4365" w14:textId="77777777" w:rsidR="005F62CA" w:rsidRPr="00C27FEE" w:rsidRDefault="005F62CA" w:rsidP="005F62CA">
      <w:pPr>
        <w:numPr>
          <w:ilvl w:val="0"/>
          <w:numId w:val="2"/>
        </w:numPr>
        <w:tabs>
          <w:tab w:val="left" w:pos="-720"/>
        </w:tabs>
        <w:suppressAutoHyphens/>
        <w:spacing w:after="0" w:line="240" w:lineRule="auto"/>
        <w:ind w:right="-340"/>
        <w:contextualSpacing/>
        <w:rPr>
          <w:rFonts w:ascii="Arial" w:eastAsia="DFKai-SB" w:hAnsi="Arial" w:cs="Arial"/>
          <w:sz w:val="19"/>
          <w:szCs w:val="19"/>
        </w:rPr>
      </w:pPr>
      <w:r w:rsidRPr="00C27FEE">
        <w:rPr>
          <w:rFonts w:ascii="Arial" w:eastAsia="DFKai-SB" w:hAnsi="Arial" w:cs="Arial"/>
          <w:b/>
          <w:sz w:val="19"/>
          <w:szCs w:val="19"/>
        </w:rPr>
        <w:t>Planned costs:</w:t>
      </w:r>
      <w:r w:rsidRPr="00C27FEE">
        <w:rPr>
          <w:rFonts w:ascii="Arial" w:eastAsia="DFKai-SB" w:hAnsi="Arial" w:cs="Arial"/>
          <w:sz w:val="19"/>
          <w:szCs w:val="19"/>
        </w:rPr>
        <w:t xml:space="preserve"> (using most recently approved budget figures)</w:t>
      </w:r>
    </w:p>
    <w:p w14:paraId="5C956B35" w14:textId="77777777" w:rsidR="005F62CA" w:rsidRPr="00C27FEE" w:rsidRDefault="005F62CA" w:rsidP="005F62CA">
      <w:pPr>
        <w:numPr>
          <w:ilvl w:val="0"/>
          <w:numId w:val="2"/>
        </w:numPr>
        <w:tabs>
          <w:tab w:val="left" w:pos="-720"/>
        </w:tabs>
        <w:suppressAutoHyphens/>
        <w:spacing w:after="0" w:line="240" w:lineRule="auto"/>
        <w:ind w:right="-340"/>
        <w:contextualSpacing/>
        <w:rPr>
          <w:rFonts w:ascii="Arial" w:eastAsia="DFKai-SB" w:hAnsi="Arial" w:cs="Arial"/>
          <w:sz w:val="19"/>
          <w:szCs w:val="19"/>
        </w:rPr>
      </w:pPr>
      <w:r w:rsidRPr="00C27FEE">
        <w:rPr>
          <w:rFonts w:ascii="Arial" w:eastAsia="DFKai-SB" w:hAnsi="Arial" w:cs="Arial"/>
          <w:b/>
          <w:sz w:val="19"/>
          <w:szCs w:val="19"/>
        </w:rPr>
        <w:t>Actual expenditures</w:t>
      </w:r>
    </w:p>
    <w:p w14:paraId="6B3EB135" w14:textId="77777777" w:rsidR="005F62CA" w:rsidRPr="00C27FEE" w:rsidRDefault="005F62CA" w:rsidP="005F62CA">
      <w:pPr>
        <w:numPr>
          <w:ilvl w:val="0"/>
          <w:numId w:val="2"/>
        </w:numPr>
        <w:tabs>
          <w:tab w:val="left" w:pos="-720"/>
        </w:tabs>
        <w:suppressAutoHyphens/>
        <w:spacing w:after="0" w:line="240" w:lineRule="auto"/>
        <w:ind w:right="-340"/>
        <w:contextualSpacing/>
        <w:rPr>
          <w:rFonts w:ascii="Arial" w:eastAsia="DFKai-SB" w:hAnsi="Arial" w:cs="Arial"/>
          <w:sz w:val="19"/>
          <w:szCs w:val="19"/>
        </w:rPr>
      </w:pPr>
      <w:r w:rsidRPr="00C27FEE">
        <w:rPr>
          <w:rFonts w:ascii="Arial" w:eastAsia="DFKai-SB" w:hAnsi="Arial" w:cs="Arial"/>
          <w:b/>
          <w:sz w:val="19"/>
          <w:szCs w:val="19"/>
        </w:rPr>
        <w:t>Variance notes:</w:t>
      </w:r>
      <w:r w:rsidRPr="00C27FEE">
        <w:rPr>
          <w:rFonts w:ascii="Arial" w:eastAsia="DFKai-SB" w:hAnsi="Arial" w:cs="Arial"/>
          <w:sz w:val="19"/>
          <w:szCs w:val="19"/>
        </w:rPr>
        <w:t xml:space="preserve"> An explanation of any budget line under- or over-spent by 20% or more.</w:t>
      </w:r>
    </w:p>
    <w:p w14:paraId="5F21401A" w14:textId="77777777" w:rsidR="005F62CA" w:rsidRPr="00C27FEE" w:rsidRDefault="005F62CA" w:rsidP="005F62CA">
      <w:pPr>
        <w:tabs>
          <w:tab w:val="left" w:pos="-720"/>
        </w:tabs>
        <w:suppressAutoHyphens/>
        <w:spacing w:after="0" w:line="240" w:lineRule="auto"/>
        <w:ind w:left="-720" w:right="-340"/>
        <w:contextualSpacing/>
        <w:rPr>
          <w:rStyle w:val="Run-inheading"/>
          <w:rFonts w:ascii="Arial" w:eastAsia="DFKai-SB" w:hAnsi="Arial" w:cs="Arial"/>
          <w:sz w:val="19"/>
          <w:szCs w:val="19"/>
        </w:rPr>
      </w:pPr>
      <w:r w:rsidRPr="00C27FEE">
        <w:rPr>
          <w:rFonts w:ascii="Arial" w:eastAsia="DFKai-SB" w:hAnsi="Arial" w:cs="Arial"/>
          <w:sz w:val="19"/>
          <w:szCs w:val="19"/>
        </w:rPr>
        <w:t xml:space="preserve"> </w:t>
      </w:r>
      <w:bookmarkStart w:id="1" w:name="_GoBack"/>
      <w:bookmarkEnd w:id="1"/>
    </w:p>
    <w:sectPr w:rsidR="005F62CA" w:rsidRPr="00C27FEE" w:rsidSect="005F62CA">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C9645" w14:textId="77777777" w:rsidR="00887522" w:rsidRDefault="00887522" w:rsidP="0058390D">
      <w:pPr>
        <w:spacing w:after="0" w:line="240" w:lineRule="auto"/>
      </w:pPr>
      <w:r>
        <w:separator/>
      </w:r>
    </w:p>
  </w:endnote>
  <w:endnote w:type="continuationSeparator" w:id="0">
    <w:p w14:paraId="1B3F02D9" w14:textId="77777777" w:rsidR="00887522" w:rsidRDefault="00887522" w:rsidP="00583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FKai-SB">
    <w:altName w:val="Microsoft YaHei"/>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5989453"/>
      <w:docPartObj>
        <w:docPartGallery w:val="Page Numbers (Bottom of Page)"/>
        <w:docPartUnique/>
      </w:docPartObj>
    </w:sdtPr>
    <w:sdtEndPr/>
    <w:sdtContent>
      <w:p w14:paraId="2C9E8479" w14:textId="15BE6EA7" w:rsidR="00150275" w:rsidRDefault="00150275">
        <w:pPr>
          <w:pStyle w:val="Footer"/>
          <w:jc w:val="center"/>
        </w:pPr>
        <w:r>
          <w:fldChar w:fldCharType="begin"/>
        </w:r>
        <w:r>
          <w:instrText>PAGE   \* MERGEFORMAT</w:instrText>
        </w:r>
        <w:r>
          <w:fldChar w:fldCharType="separate"/>
        </w:r>
        <w:r w:rsidR="009A25AD" w:rsidRPr="009A25AD">
          <w:rPr>
            <w:noProof/>
            <w:lang w:val="zh-TW" w:eastAsia="zh-TW"/>
          </w:rPr>
          <w:t>1</w:t>
        </w:r>
        <w:r w:rsidR="009A25AD" w:rsidRPr="009A25AD">
          <w:rPr>
            <w:noProof/>
            <w:lang w:val="zh-TW" w:eastAsia="zh-TW"/>
          </w:rPr>
          <w:t>0</w:t>
        </w:r>
        <w:r>
          <w:fldChar w:fldCharType="end"/>
        </w:r>
      </w:p>
    </w:sdtContent>
  </w:sdt>
  <w:p w14:paraId="7D7F026C" w14:textId="77777777" w:rsidR="00150275" w:rsidRDefault="00150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B0147" w14:textId="77777777" w:rsidR="00887522" w:rsidRDefault="00887522" w:rsidP="0058390D">
      <w:pPr>
        <w:spacing w:after="0" w:line="240" w:lineRule="auto"/>
      </w:pPr>
      <w:r>
        <w:separator/>
      </w:r>
    </w:p>
  </w:footnote>
  <w:footnote w:type="continuationSeparator" w:id="0">
    <w:p w14:paraId="60B96493" w14:textId="77777777" w:rsidR="00887522" w:rsidRDefault="00887522" w:rsidP="005839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136A6"/>
    <w:multiLevelType w:val="hybridMultilevel"/>
    <w:tmpl w:val="6D549EB8"/>
    <w:lvl w:ilvl="0" w:tplc="E7F68EC4">
      <w:start w:val="1"/>
      <w:numFmt w:val="decimal"/>
      <w:lvlText w:val="%1."/>
      <w:lvlJc w:val="left"/>
      <w:pPr>
        <w:tabs>
          <w:tab w:val="num" w:pos="720"/>
        </w:tabs>
        <w:ind w:left="432" w:hanging="72"/>
      </w:pPr>
      <w:rPr>
        <w:rFonts w:hint="default"/>
        <w:b/>
        <w:i w:val="0"/>
        <w:sz w:val="20"/>
        <w:szCs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BF11FC6"/>
    <w:multiLevelType w:val="hybridMultilevel"/>
    <w:tmpl w:val="1150A6E6"/>
    <w:lvl w:ilvl="0" w:tplc="10D402F6">
      <w:start w:val="1"/>
      <w:numFmt w:val="decimal"/>
      <w:lvlText w:val="(%1)"/>
      <w:lvlJc w:val="left"/>
      <w:pPr>
        <w:ind w:left="-360" w:hanging="360"/>
      </w:pPr>
      <w:rPr>
        <w:rFonts w:hint="default"/>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2" w15:restartNumberingAfterBreak="0">
    <w:nsid w:val="208A794E"/>
    <w:multiLevelType w:val="hybridMultilevel"/>
    <w:tmpl w:val="FEAE0C30"/>
    <w:lvl w:ilvl="0" w:tplc="A42213D0">
      <w:start w:val="1"/>
      <w:numFmt w:val="taiwaneseCountingThousand"/>
      <w:lvlText w:val="%1、"/>
      <w:lvlJc w:val="left"/>
      <w:pPr>
        <w:ind w:left="466" w:hanging="480"/>
      </w:pPr>
      <w:rPr>
        <w:rFonts w:ascii="Times New Roman" w:eastAsia="DFKai-SB" w:hAnsi="Times New Roman" w:cs="Times New Roman"/>
      </w:rPr>
    </w:lvl>
    <w:lvl w:ilvl="1" w:tplc="584A75AC">
      <w:start w:val="1"/>
      <w:numFmt w:val="decimal"/>
      <w:lvlText w:val="%2."/>
      <w:lvlJc w:val="left"/>
      <w:pPr>
        <w:ind w:left="826" w:hanging="360"/>
      </w:pPr>
      <w:rPr>
        <w:rFonts w:hint="default"/>
      </w:rPr>
    </w:lvl>
    <w:lvl w:ilvl="2" w:tplc="0409000F">
      <w:start w:val="1"/>
      <w:numFmt w:val="decimal"/>
      <w:lvlText w:val="%3."/>
      <w:lvlJc w:val="left"/>
      <w:pPr>
        <w:ind w:left="1306" w:hanging="360"/>
      </w:pPr>
      <w:rPr>
        <w:rFonts w:hint="default"/>
        <w:b w:val="0"/>
        <w:color w:val="auto"/>
        <w:sz w:val="28"/>
        <w:u w:val="none"/>
      </w:rPr>
    </w:lvl>
    <w:lvl w:ilvl="3" w:tplc="CDE0ADB8">
      <w:start w:val="1"/>
      <w:numFmt w:val="lowerLetter"/>
      <w:lvlText w:val="%4)"/>
      <w:lvlJc w:val="left"/>
      <w:pPr>
        <w:ind w:left="1786" w:hanging="360"/>
      </w:pPr>
      <w:rPr>
        <w:rFonts w:hint="default"/>
      </w:rPr>
    </w:lvl>
    <w:lvl w:ilvl="4" w:tplc="B3183662">
      <w:start w:val="1"/>
      <w:numFmt w:val="taiwaneseCountingThousand"/>
      <w:lvlText w:val="(%5)"/>
      <w:lvlJc w:val="left"/>
      <w:pPr>
        <w:ind w:left="2366" w:hanging="460"/>
      </w:pPr>
      <w:rPr>
        <w:rFonts w:hint="default"/>
      </w:rPr>
    </w:lvl>
    <w:lvl w:ilvl="5" w:tplc="D7FC5566">
      <w:start w:val="1"/>
      <w:numFmt w:val="decimal"/>
      <w:lvlText w:val="(%6)"/>
      <w:lvlJc w:val="left"/>
      <w:pPr>
        <w:ind w:left="2746" w:hanging="360"/>
      </w:pPr>
      <w:rPr>
        <w:rFonts w:hint="default"/>
      </w:r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3" w15:restartNumberingAfterBreak="0">
    <w:nsid w:val="27EF3824"/>
    <w:multiLevelType w:val="hybridMultilevel"/>
    <w:tmpl w:val="73CAA436"/>
    <w:lvl w:ilvl="0" w:tplc="0324D5B8">
      <w:start w:val="1"/>
      <w:numFmt w:val="upperLetter"/>
      <w:lvlText w:val="%1."/>
      <w:lvlJc w:val="left"/>
      <w:pPr>
        <w:ind w:left="0" w:hanging="360"/>
      </w:pPr>
      <w:rPr>
        <w:rFonts w:hint="default"/>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4" w15:restartNumberingAfterBreak="0">
    <w:nsid w:val="2B627B33"/>
    <w:multiLevelType w:val="hybridMultilevel"/>
    <w:tmpl w:val="73CAA436"/>
    <w:lvl w:ilvl="0" w:tplc="FFFFFFFF">
      <w:start w:val="1"/>
      <w:numFmt w:val="upperLetter"/>
      <w:lvlText w:val="%1."/>
      <w:lvlJc w:val="left"/>
      <w:pPr>
        <w:ind w:left="0" w:hanging="360"/>
      </w:pPr>
      <w:rPr>
        <w:rFonts w:hint="default"/>
      </w:rPr>
    </w:lvl>
    <w:lvl w:ilvl="1" w:tplc="FFFFFFFF" w:tentative="1">
      <w:start w:val="1"/>
      <w:numFmt w:val="ideographTraditional"/>
      <w:lvlText w:val="%2、"/>
      <w:lvlJc w:val="left"/>
      <w:pPr>
        <w:ind w:left="600" w:hanging="480"/>
      </w:pPr>
    </w:lvl>
    <w:lvl w:ilvl="2" w:tplc="FFFFFFFF" w:tentative="1">
      <w:start w:val="1"/>
      <w:numFmt w:val="lowerRoman"/>
      <w:lvlText w:val="%3."/>
      <w:lvlJc w:val="right"/>
      <w:pPr>
        <w:ind w:left="1080" w:hanging="480"/>
      </w:pPr>
    </w:lvl>
    <w:lvl w:ilvl="3" w:tplc="FFFFFFFF" w:tentative="1">
      <w:start w:val="1"/>
      <w:numFmt w:val="decimal"/>
      <w:lvlText w:val="%4."/>
      <w:lvlJc w:val="left"/>
      <w:pPr>
        <w:ind w:left="1560" w:hanging="480"/>
      </w:pPr>
    </w:lvl>
    <w:lvl w:ilvl="4" w:tplc="FFFFFFFF" w:tentative="1">
      <w:start w:val="1"/>
      <w:numFmt w:val="ideographTraditional"/>
      <w:lvlText w:val="%5、"/>
      <w:lvlJc w:val="left"/>
      <w:pPr>
        <w:ind w:left="2040" w:hanging="480"/>
      </w:pPr>
    </w:lvl>
    <w:lvl w:ilvl="5" w:tplc="FFFFFFFF" w:tentative="1">
      <w:start w:val="1"/>
      <w:numFmt w:val="lowerRoman"/>
      <w:lvlText w:val="%6."/>
      <w:lvlJc w:val="right"/>
      <w:pPr>
        <w:ind w:left="2520" w:hanging="480"/>
      </w:pPr>
    </w:lvl>
    <w:lvl w:ilvl="6" w:tplc="FFFFFFFF" w:tentative="1">
      <w:start w:val="1"/>
      <w:numFmt w:val="decimal"/>
      <w:lvlText w:val="%7."/>
      <w:lvlJc w:val="left"/>
      <w:pPr>
        <w:ind w:left="3000" w:hanging="480"/>
      </w:pPr>
    </w:lvl>
    <w:lvl w:ilvl="7" w:tplc="FFFFFFFF" w:tentative="1">
      <w:start w:val="1"/>
      <w:numFmt w:val="ideographTraditional"/>
      <w:lvlText w:val="%8、"/>
      <w:lvlJc w:val="left"/>
      <w:pPr>
        <w:ind w:left="3480" w:hanging="480"/>
      </w:pPr>
    </w:lvl>
    <w:lvl w:ilvl="8" w:tplc="FFFFFFFF" w:tentative="1">
      <w:start w:val="1"/>
      <w:numFmt w:val="lowerRoman"/>
      <w:lvlText w:val="%9."/>
      <w:lvlJc w:val="right"/>
      <w:pPr>
        <w:ind w:left="3960" w:hanging="480"/>
      </w:pPr>
    </w:lvl>
  </w:abstractNum>
  <w:abstractNum w:abstractNumId="5" w15:restartNumberingAfterBreak="0">
    <w:nsid w:val="2EB87675"/>
    <w:multiLevelType w:val="hybridMultilevel"/>
    <w:tmpl w:val="4C6C33E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1BA61D6"/>
    <w:multiLevelType w:val="hybridMultilevel"/>
    <w:tmpl w:val="73CAA436"/>
    <w:lvl w:ilvl="0" w:tplc="FFFFFFFF">
      <w:start w:val="1"/>
      <w:numFmt w:val="upperLetter"/>
      <w:lvlText w:val="%1."/>
      <w:lvlJc w:val="left"/>
      <w:pPr>
        <w:ind w:left="0" w:hanging="360"/>
      </w:pPr>
      <w:rPr>
        <w:rFonts w:hint="default"/>
      </w:rPr>
    </w:lvl>
    <w:lvl w:ilvl="1" w:tplc="FFFFFFFF" w:tentative="1">
      <w:start w:val="1"/>
      <w:numFmt w:val="ideographTraditional"/>
      <w:lvlText w:val="%2、"/>
      <w:lvlJc w:val="left"/>
      <w:pPr>
        <w:ind w:left="600" w:hanging="480"/>
      </w:pPr>
    </w:lvl>
    <w:lvl w:ilvl="2" w:tplc="FFFFFFFF" w:tentative="1">
      <w:start w:val="1"/>
      <w:numFmt w:val="lowerRoman"/>
      <w:lvlText w:val="%3."/>
      <w:lvlJc w:val="right"/>
      <w:pPr>
        <w:ind w:left="1080" w:hanging="480"/>
      </w:pPr>
    </w:lvl>
    <w:lvl w:ilvl="3" w:tplc="FFFFFFFF" w:tentative="1">
      <w:start w:val="1"/>
      <w:numFmt w:val="decimal"/>
      <w:lvlText w:val="%4."/>
      <w:lvlJc w:val="left"/>
      <w:pPr>
        <w:ind w:left="1560" w:hanging="480"/>
      </w:pPr>
    </w:lvl>
    <w:lvl w:ilvl="4" w:tplc="FFFFFFFF" w:tentative="1">
      <w:start w:val="1"/>
      <w:numFmt w:val="ideographTraditional"/>
      <w:lvlText w:val="%5、"/>
      <w:lvlJc w:val="left"/>
      <w:pPr>
        <w:ind w:left="2040" w:hanging="480"/>
      </w:pPr>
    </w:lvl>
    <w:lvl w:ilvl="5" w:tplc="FFFFFFFF" w:tentative="1">
      <w:start w:val="1"/>
      <w:numFmt w:val="lowerRoman"/>
      <w:lvlText w:val="%6."/>
      <w:lvlJc w:val="right"/>
      <w:pPr>
        <w:ind w:left="2520" w:hanging="480"/>
      </w:pPr>
    </w:lvl>
    <w:lvl w:ilvl="6" w:tplc="FFFFFFFF" w:tentative="1">
      <w:start w:val="1"/>
      <w:numFmt w:val="decimal"/>
      <w:lvlText w:val="%7."/>
      <w:lvlJc w:val="left"/>
      <w:pPr>
        <w:ind w:left="3000" w:hanging="480"/>
      </w:pPr>
    </w:lvl>
    <w:lvl w:ilvl="7" w:tplc="FFFFFFFF" w:tentative="1">
      <w:start w:val="1"/>
      <w:numFmt w:val="ideographTraditional"/>
      <w:lvlText w:val="%8、"/>
      <w:lvlJc w:val="left"/>
      <w:pPr>
        <w:ind w:left="3480" w:hanging="480"/>
      </w:pPr>
    </w:lvl>
    <w:lvl w:ilvl="8" w:tplc="FFFFFFFF" w:tentative="1">
      <w:start w:val="1"/>
      <w:numFmt w:val="lowerRoman"/>
      <w:lvlText w:val="%9."/>
      <w:lvlJc w:val="right"/>
      <w:pPr>
        <w:ind w:left="3960" w:hanging="480"/>
      </w:pPr>
    </w:lvl>
  </w:abstractNum>
  <w:abstractNum w:abstractNumId="7" w15:restartNumberingAfterBreak="0">
    <w:nsid w:val="3C0E1B40"/>
    <w:multiLevelType w:val="hybridMultilevel"/>
    <w:tmpl w:val="1150A6E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240" w:hanging="480"/>
      </w:pPr>
    </w:lvl>
    <w:lvl w:ilvl="2" w:tplc="FFFFFFFF" w:tentative="1">
      <w:start w:val="1"/>
      <w:numFmt w:val="lowerRoman"/>
      <w:lvlText w:val="%3."/>
      <w:lvlJc w:val="right"/>
      <w:pPr>
        <w:ind w:left="720" w:hanging="480"/>
      </w:pPr>
    </w:lvl>
    <w:lvl w:ilvl="3" w:tplc="FFFFFFFF" w:tentative="1">
      <w:start w:val="1"/>
      <w:numFmt w:val="decimal"/>
      <w:lvlText w:val="%4."/>
      <w:lvlJc w:val="left"/>
      <w:pPr>
        <w:ind w:left="1200" w:hanging="480"/>
      </w:pPr>
    </w:lvl>
    <w:lvl w:ilvl="4" w:tplc="FFFFFFFF" w:tentative="1">
      <w:start w:val="1"/>
      <w:numFmt w:val="ideographTraditional"/>
      <w:lvlText w:val="%5、"/>
      <w:lvlJc w:val="left"/>
      <w:pPr>
        <w:ind w:left="1680" w:hanging="480"/>
      </w:pPr>
    </w:lvl>
    <w:lvl w:ilvl="5" w:tplc="FFFFFFFF" w:tentative="1">
      <w:start w:val="1"/>
      <w:numFmt w:val="lowerRoman"/>
      <w:lvlText w:val="%6."/>
      <w:lvlJc w:val="right"/>
      <w:pPr>
        <w:ind w:left="2160" w:hanging="480"/>
      </w:pPr>
    </w:lvl>
    <w:lvl w:ilvl="6" w:tplc="FFFFFFFF" w:tentative="1">
      <w:start w:val="1"/>
      <w:numFmt w:val="decimal"/>
      <w:lvlText w:val="%7."/>
      <w:lvlJc w:val="left"/>
      <w:pPr>
        <w:ind w:left="2640" w:hanging="480"/>
      </w:pPr>
    </w:lvl>
    <w:lvl w:ilvl="7" w:tplc="FFFFFFFF" w:tentative="1">
      <w:start w:val="1"/>
      <w:numFmt w:val="ideographTraditional"/>
      <w:lvlText w:val="%8、"/>
      <w:lvlJc w:val="left"/>
      <w:pPr>
        <w:ind w:left="3120" w:hanging="480"/>
      </w:pPr>
    </w:lvl>
    <w:lvl w:ilvl="8" w:tplc="FFFFFFFF" w:tentative="1">
      <w:start w:val="1"/>
      <w:numFmt w:val="lowerRoman"/>
      <w:lvlText w:val="%9."/>
      <w:lvlJc w:val="right"/>
      <w:pPr>
        <w:ind w:left="3600" w:hanging="480"/>
      </w:pPr>
    </w:lvl>
  </w:abstractNum>
  <w:abstractNum w:abstractNumId="8" w15:restartNumberingAfterBreak="0">
    <w:nsid w:val="4C970D0C"/>
    <w:multiLevelType w:val="hybridMultilevel"/>
    <w:tmpl w:val="E370C3DC"/>
    <w:lvl w:ilvl="0" w:tplc="FFFFFFFF">
      <w:start w:val="1"/>
      <w:numFmt w:val="upperLetter"/>
      <w:lvlText w:val="%1."/>
      <w:lvlJc w:val="left"/>
      <w:pPr>
        <w:ind w:left="0" w:hanging="360"/>
      </w:pPr>
      <w:rPr>
        <w:rFonts w:hint="default"/>
      </w:rPr>
    </w:lvl>
    <w:lvl w:ilvl="1" w:tplc="04090019">
      <w:start w:val="1"/>
      <w:numFmt w:val="lowerLetter"/>
      <w:lvlText w:val="%2."/>
      <w:lvlJc w:val="left"/>
      <w:pPr>
        <w:ind w:left="600" w:hanging="480"/>
      </w:pPr>
      <w:rPr>
        <w:rFonts w:cs="Times New Roman"/>
      </w:rPr>
    </w:lvl>
    <w:lvl w:ilvl="2" w:tplc="FFFFFFFF">
      <w:start w:val="1"/>
      <w:numFmt w:val="lowerRoman"/>
      <w:lvlText w:val="%3."/>
      <w:lvlJc w:val="right"/>
      <w:pPr>
        <w:ind w:left="1080" w:hanging="480"/>
      </w:pPr>
    </w:lvl>
    <w:lvl w:ilvl="3" w:tplc="703650A0">
      <w:start w:val="1"/>
      <w:numFmt w:val="decimal"/>
      <w:lvlText w:val="(%4)"/>
      <w:lvlJc w:val="left"/>
      <w:pPr>
        <w:ind w:left="1440" w:hanging="360"/>
      </w:pPr>
      <w:rPr>
        <w:rFonts w:hint="default"/>
      </w:rPr>
    </w:lvl>
    <w:lvl w:ilvl="4" w:tplc="FFFFFFFF" w:tentative="1">
      <w:start w:val="1"/>
      <w:numFmt w:val="ideographTraditional"/>
      <w:lvlText w:val="%5、"/>
      <w:lvlJc w:val="left"/>
      <w:pPr>
        <w:ind w:left="2040" w:hanging="480"/>
      </w:pPr>
    </w:lvl>
    <w:lvl w:ilvl="5" w:tplc="FFFFFFFF" w:tentative="1">
      <w:start w:val="1"/>
      <w:numFmt w:val="lowerRoman"/>
      <w:lvlText w:val="%6."/>
      <w:lvlJc w:val="right"/>
      <w:pPr>
        <w:ind w:left="2520" w:hanging="480"/>
      </w:pPr>
    </w:lvl>
    <w:lvl w:ilvl="6" w:tplc="FFFFFFFF" w:tentative="1">
      <w:start w:val="1"/>
      <w:numFmt w:val="decimal"/>
      <w:lvlText w:val="%7."/>
      <w:lvlJc w:val="left"/>
      <w:pPr>
        <w:ind w:left="3000" w:hanging="480"/>
      </w:pPr>
    </w:lvl>
    <w:lvl w:ilvl="7" w:tplc="FFFFFFFF" w:tentative="1">
      <w:start w:val="1"/>
      <w:numFmt w:val="ideographTraditional"/>
      <w:lvlText w:val="%8、"/>
      <w:lvlJc w:val="left"/>
      <w:pPr>
        <w:ind w:left="3480" w:hanging="480"/>
      </w:pPr>
    </w:lvl>
    <w:lvl w:ilvl="8" w:tplc="FFFFFFFF" w:tentative="1">
      <w:start w:val="1"/>
      <w:numFmt w:val="lowerRoman"/>
      <w:lvlText w:val="%9."/>
      <w:lvlJc w:val="right"/>
      <w:pPr>
        <w:ind w:left="3960" w:hanging="480"/>
      </w:pPr>
    </w:lvl>
  </w:abstractNum>
  <w:abstractNum w:abstractNumId="9" w15:restartNumberingAfterBreak="0">
    <w:nsid w:val="521009B7"/>
    <w:multiLevelType w:val="hybridMultilevel"/>
    <w:tmpl w:val="53D0ADD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525301DE"/>
    <w:multiLevelType w:val="hybridMultilevel"/>
    <w:tmpl w:val="0FD850BC"/>
    <w:lvl w:ilvl="0" w:tplc="FFFFFFFF">
      <w:start w:val="1"/>
      <w:numFmt w:val="upperLetter"/>
      <w:lvlText w:val="%1."/>
      <w:lvlJc w:val="left"/>
      <w:pPr>
        <w:ind w:left="0" w:hanging="360"/>
      </w:pPr>
      <w:rPr>
        <w:rFonts w:hint="default"/>
      </w:rPr>
    </w:lvl>
    <w:lvl w:ilvl="1" w:tplc="FFFFFFFF">
      <w:start w:val="1"/>
      <w:numFmt w:val="lowerLetter"/>
      <w:lvlText w:val="%2."/>
      <w:lvlJc w:val="left"/>
      <w:pPr>
        <w:ind w:left="600" w:hanging="480"/>
      </w:pPr>
      <w:rPr>
        <w:rFonts w:cs="Times New Roman"/>
      </w:rPr>
    </w:lvl>
    <w:lvl w:ilvl="2" w:tplc="FFFFFFFF" w:tentative="1">
      <w:start w:val="1"/>
      <w:numFmt w:val="lowerRoman"/>
      <w:lvlText w:val="%3."/>
      <w:lvlJc w:val="right"/>
      <w:pPr>
        <w:ind w:left="1080" w:hanging="480"/>
      </w:pPr>
    </w:lvl>
    <w:lvl w:ilvl="3" w:tplc="FFFFFFFF" w:tentative="1">
      <w:start w:val="1"/>
      <w:numFmt w:val="decimal"/>
      <w:lvlText w:val="%4."/>
      <w:lvlJc w:val="left"/>
      <w:pPr>
        <w:ind w:left="1560" w:hanging="480"/>
      </w:pPr>
    </w:lvl>
    <w:lvl w:ilvl="4" w:tplc="FFFFFFFF" w:tentative="1">
      <w:start w:val="1"/>
      <w:numFmt w:val="ideographTraditional"/>
      <w:lvlText w:val="%5、"/>
      <w:lvlJc w:val="left"/>
      <w:pPr>
        <w:ind w:left="2040" w:hanging="480"/>
      </w:pPr>
    </w:lvl>
    <w:lvl w:ilvl="5" w:tplc="FFFFFFFF" w:tentative="1">
      <w:start w:val="1"/>
      <w:numFmt w:val="lowerRoman"/>
      <w:lvlText w:val="%6."/>
      <w:lvlJc w:val="right"/>
      <w:pPr>
        <w:ind w:left="2520" w:hanging="480"/>
      </w:pPr>
    </w:lvl>
    <w:lvl w:ilvl="6" w:tplc="FFFFFFFF" w:tentative="1">
      <w:start w:val="1"/>
      <w:numFmt w:val="decimal"/>
      <w:lvlText w:val="%7."/>
      <w:lvlJc w:val="left"/>
      <w:pPr>
        <w:ind w:left="3000" w:hanging="480"/>
      </w:pPr>
    </w:lvl>
    <w:lvl w:ilvl="7" w:tplc="FFFFFFFF" w:tentative="1">
      <w:start w:val="1"/>
      <w:numFmt w:val="ideographTraditional"/>
      <w:lvlText w:val="%8、"/>
      <w:lvlJc w:val="left"/>
      <w:pPr>
        <w:ind w:left="3480" w:hanging="480"/>
      </w:pPr>
    </w:lvl>
    <w:lvl w:ilvl="8" w:tplc="FFFFFFFF" w:tentative="1">
      <w:start w:val="1"/>
      <w:numFmt w:val="lowerRoman"/>
      <w:lvlText w:val="%9."/>
      <w:lvlJc w:val="right"/>
      <w:pPr>
        <w:ind w:left="3960" w:hanging="480"/>
      </w:pPr>
    </w:lvl>
  </w:abstractNum>
  <w:abstractNum w:abstractNumId="11" w15:restartNumberingAfterBreak="0">
    <w:nsid w:val="536F1912"/>
    <w:multiLevelType w:val="hybridMultilevel"/>
    <w:tmpl w:val="86A87372"/>
    <w:lvl w:ilvl="0" w:tplc="2F0A0978">
      <w:start w:val="15"/>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5C64D19"/>
    <w:multiLevelType w:val="hybridMultilevel"/>
    <w:tmpl w:val="15781BDC"/>
    <w:lvl w:ilvl="0" w:tplc="584A75AC">
      <w:start w:val="1"/>
      <w:numFmt w:val="decimal"/>
      <w:lvlText w:val="%1."/>
      <w:lvlJc w:val="left"/>
      <w:pPr>
        <w:ind w:left="82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12454E"/>
    <w:multiLevelType w:val="hybridMultilevel"/>
    <w:tmpl w:val="134C8EC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5BA05E73"/>
    <w:multiLevelType w:val="hybridMultilevel"/>
    <w:tmpl w:val="932696EA"/>
    <w:lvl w:ilvl="0" w:tplc="530ED658">
      <w:start w:val="1"/>
      <w:numFmt w:val="decimal"/>
      <w:lvlText w:val="(%1)"/>
      <w:lvlJc w:val="left"/>
      <w:pPr>
        <w:ind w:left="-360" w:hanging="360"/>
      </w:pPr>
      <w:rPr>
        <w:rFonts w:hint="default"/>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5" w15:restartNumberingAfterBreak="0">
    <w:nsid w:val="5FE63F20"/>
    <w:multiLevelType w:val="hybridMultilevel"/>
    <w:tmpl w:val="0FD850BC"/>
    <w:lvl w:ilvl="0" w:tplc="FFFFFFFF">
      <w:start w:val="1"/>
      <w:numFmt w:val="upperLetter"/>
      <w:lvlText w:val="%1."/>
      <w:lvlJc w:val="left"/>
      <w:pPr>
        <w:ind w:left="0" w:hanging="360"/>
      </w:pPr>
      <w:rPr>
        <w:rFonts w:hint="default"/>
      </w:rPr>
    </w:lvl>
    <w:lvl w:ilvl="1" w:tplc="FFFFFFFF">
      <w:start w:val="1"/>
      <w:numFmt w:val="lowerLetter"/>
      <w:lvlText w:val="%2."/>
      <w:lvlJc w:val="left"/>
      <w:pPr>
        <w:ind w:left="600" w:hanging="480"/>
      </w:pPr>
      <w:rPr>
        <w:rFonts w:cs="Times New Roman"/>
      </w:rPr>
    </w:lvl>
    <w:lvl w:ilvl="2" w:tplc="FFFFFFFF" w:tentative="1">
      <w:start w:val="1"/>
      <w:numFmt w:val="lowerRoman"/>
      <w:lvlText w:val="%3."/>
      <w:lvlJc w:val="right"/>
      <w:pPr>
        <w:ind w:left="1080" w:hanging="480"/>
      </w:pPr>
    </w:lvl>
    <w:lvl w:ilvl="3" w:tplc="FFFFFFFF" w:tentative="1">
      <w:start w:val="1"/>
      <w:numFmt w:val="decimal"/>
      <w:lvlText w:val="%4."/>
      <w:lvlJc w:val="left"/>
      <w:pPr>
        <w:ind w:left="1560" w:hanging="480"/>
      </w:pPr>
    </w:lvl>
    <w:lvl w:ilvl="4" w:tplc="FFFFFFFF" w:tentative="1">
      <w:start w:val="1"/>
      <w:numFmt w:val="ideographTraditional"/>
      <w:lvlText w:val="%5、"/>
      <w:lvlJc w:val="left"/>
      <w:pPr>
        <w:ind w:left="2040" w:hanging="480"/>
      </w:pPr>
    </w:lvl>
    <w:lvl w:ilvl="5" w:tplc="FFFFFFFF" w:tentative="1">
      <w:start w:val="1"/>
      <w:numFmt w:val="lowerRoman"/>
      <w:lvlText w:val="%6."/>
      <w:lvlJc w:val="right"/>
      <w:pPr>
        <w:ind w:left="2520" w:hanging="480"/>
      </w:pPr>
    </w:lvl>
    <w:lvl w:ilvl="6" w:tplc="FFFFFFFF" w:tentative="1">
      <w:start w:val="1"/>
      <w:numFmt w:val="decimal"/>
      <w:lvlText w:val="%7."/>
      <w:lvlJc w:val="left"/>
      <w:pPr>
        <w:ind w:left="3000" w:hanging="480"/>
      </w:pPr>
    </w:lvl>
    <w:lvl w:ilvl="7" w:tplc="FFFFFFFF" w:tentative="1">
      <w:start w:val="1"/>
      <w:numFmt w:val="ideographTraditional"/>
      <w:lvlText w:val="%8、"/>
      <w:lvlJc w:val="left"/>
      <w:pPr>
        <w:ind w:left="3480" w:hanging="480"/>
      </w:pPr>
    </w:lvl>
    <w:lvl w:ilvl="8" w:tplc="FFFFFFFF" w:tentative="1">
      <w:start w:val="1"/>
      <w:numFmt w:val="lowerRoman"/>
      <w:lvlText w:val="%9."/>
      <w:lvlJc w:val="right"/>
      <w:pPr>
        <w:ind w:left="3960" w:hanging="480"/>
      </w:pPr>
    </w:lvl>
  </w:abstractNum>
  <w:abstractNum w:abstractNumId="16" w15:restartNumberingAfterBreak="0">
    <w:nsid w:val="642B203F"/>
    <w:multiLevelType w:val="hybridMultilevel"/>
    <w:tmpl w:val="D3449604"/>
    <w:lvl w:ilvl="0" w:tplc="8A80DA86">
      <w:start w:val="1"/>
      <w:numFmt w:val="decimal"/>
      <w:lvlText w:val="(%1)"/>
      <w:lvlJc w:val="left"/>
      <w:pPr>
        <w:ind w:left="-360" w:hanging="360"/>
      </w:pPr>
      <w:rPr>
        <w:rFonts w:hint="default"/>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7" w15:restartNumberingAfterBreak="0">
    <w:nsid w:val="6BBF4D27"/>
    <w:multiLevelType w:val="hybridMultilevel"/>
    <w:tmpl w:val="E5AC746E"/>
    <w:lvl w:ilvl="0" w:tplc="88D4AE3A">
      <w:start w:val="1"/>
      <w:numFmt w:val="japaneseCounting"/>
      <w:lvlText w:val="（%1）"/>
      <w:lvlJc w:val="left"/>
      <w:pPr>
        <w:ind w:left="1083" w:hanging="480"/>
      </w:pPr>
      <w:rPr>
        <w:rFonts w:hint="eastAsia"/>
      </w:rPr>
    </w:lvl>
    <w:lvl w:ilvl="1" w:tplc="04090019" w:tentative="1">
      <w:start w:val="1"/>
      <w:numFmt w:val="ideographTraditional"/>
      <w:lvlText w:val="%2、"/>
      <w:lvlJc w:val="left"/>
      <w:pPr>
        <w:ind w:left="1563" w:hanging="480"/>
      </w:pPr>
    </w:lvl>
    <w:lvl w:ilvl="2" w:tplc="0409001B" w:tentative="1">
      <w:start w:val="1"/>
      <w:numFmt w:val="lowerRoman"/>
      <w:lvlText w:val="%3."/>
      <w:lvlJc w:val="right"/>
      <w:pPr>
        <w:ind w:left="2043" w:hanging="480"/>
      </w:pPr>
    </w:lvl>
    <w:lvl w:ilvl="3" w:tplc="0409000F" w:tentative="1">
      <w:start w:val="1"/>
      <w:numFmt w:val="decimal"/>
      <w:lvlText w:val="%4."/>
      <w:lvlJc w:val="left"/>
      <w:pPr>
        <w:ind w:left="2523" w:hanging="480"/>
      </w:pPr>
    </w:lvl>
    <w:lvl w:ilvl="4" w:tplc="04090019" w:tentative="1">
      <w:start w:val="1"/>
      <w:numFmt w:val="ideographTraditional"/>
      <w:lvlText w:val="%5、"/>
      <w:lvlJc w:val="left"/>
      <w:pPr>
        <w:ind w:left="3003" w:hanging="480"/>
      </w:pPr>
    </w:lvl>
    <w:lvl w:ilvl="5" w:tplc="0409001B" w:tentative="1">
      <w:start w:val="1"/>
      <w:numFmt w:val="lowerRoman"/>
      <w:lvlText w:val="%6."/>
      <w:lvlJc w:val="right"/>
      <w:pPr>
        <w:ind w:left="3483" w:hanging="480"/>
      </w:pPr>
    </w:lvl>
    <w:lvl w:ilvl="6" w:tplc="0409000F" w:tentative="1">
      <w:start w:val="1"/>
      <w:numFmt w:val="decimal"/>
      <w:lvlText w:val="%7."/>
      <w:lvlJc w:val="left"/>
      <w:pPr>
        <w:ind w:left="3963" w:hanging="480"/>
      </w:pPr>
    </w:lvl>
    <w:lvl w:ilvl="7" w:tplc="04090019" w:tentative="1">
      <w:start w:val="1"/>
      <w:numFmt w:val="ideographTraditional"/>
      <w:lvlText w:val="%8、"/>
      <w:lvlJc w:val="left"/>
      <w:pPr>
        <w:ind w:left="4443" w:hanging="480"/>
      </w:pPr>
    </w:lvl>
    <w:lvl w:ilvl="8" w:tplc="0409001B" w:tentative="1">
      <w:start w:val="1"/>
      <w:numFmt w:val="lowerRoman"/>
      <w:lvlText w:val="%9."/>
      <w:lvlJc w:val="right"/>
      <w:pPr>
        <w:ind w:left="4923" w:hanging="480"/>
      </w:pPr>
    </w:lvl>
  </w:abstractNum>
  <w:abstractNum w:abstractNumId="18" w15:restartNumberingAfterBreak="0">
    <w:nsid w:val="709E3034"/>
    <w:multiLevelType w:val="hybridMultilevel"/>
    <w:tmpl w:val="73CAA436"/>
    <w:lvl w:ilvl="0" w:tplc="FFFFFFFF">
      <w:start w:val="1"/>
      <w:numFmt w:val="upperLetter"/>
      <w:lvlText w:val="%1."/>
      <w:lvlJc w:val="left"/>
      <w:pPr>
        <w:ind w:left="0" w:hanging="360"/>
      </w:pPr>
      <w:rPr>
        <w:rFonts w:hint="default"/>
      </w:rPr>
    </w:lvl>
    <w:lvl w:ilvl="1" w:tplc="FFFFFFFF" w:tentative="1">
      <w:start w:val="1"/>
      <w:numFmt w:val="ideographTraditional"/>
      <w:lvlText w:val="%2、"/>
      <w:lvlJc w:val="left"/>
      <w:pPr>
        <w:ind w:left="600" w:hanging="480"/>
      </w:pPr>
    </w:lvl>
    <w:lvl w:ilvl="2" w:tplc="FFFFFFFF" w:tentative="1">
      <w:start w:val="1"/>
      <w:numFmt w:val="lowerRoman"/>
      <w:lvlText w:val="%3."/>
      <w:lvlJc w:val="right"/>
      <w:pPr>
        <w:ind w:left="1080" w:hanging="480"/>
      </w:pPr>
    </w:lvl>
    <w:lvl w:ilvl="3" w:tplc="FFFFFFFF" w:tentative="1">
      <w:start w:val="1"/>
      <w:numFmt w:val="decimal"/>
      <w:lvlText w:val="%4."/>
      <w:lvlJc w:val="left"/>
      <w:pPr>
        <w:ind w:left="1560" w:hanging="480"/>
      </w:pPr>
    </w:lvl>
    <w:lvl w:ilvl="4" w:tplc="FFFFFFFF" w:tentative="1">
      <w:start w:val="1"/>
      <w:numFmt w:val="ideographTraditional"/>
      <w:lvlText w:val="%5、"/>
      <w:lvlJc w:val="left"/>
      <w:pPr>
        <w:ind w:left="2040" w:hanging="480"/>
      </w:pPr>
    </w:lvl>
    <w:lvl w:ilvl="5" w:tplc="FFFFFFFF" w:tentative="1">
      <w:start w:val="1"/>
      <w:numFmt w:val="lowerRoman"/>
      <w:lvlText w:val="%6."/>
      <w:lvlJc w:val="right"/>
      <w:pPr>
        <w:ind w:left="2520" w:hanging="480"/>
      </w:pPr>
    </w:lvl>
    <w:lvl w:ilvl="6" w:tplc="FFFFFFFF" w:tentative="1">
      <w:start w:val="1"/>
      <w:numFmt w:val="decimal"/>
      <w:lvlText w:val="%7."/>
      <w:lvlJc w:val="left"/>
      <w:pPr>
        <w:ind w:left="3000" w:hanging="480"/>
      </w:pPr>
    </w:lvl>
    <w:lvl w:ilvl="7" w:tplc="FFFFFFFF" w:tentative="1">
      <w:start w:val="1"/>
      <w:numFmt w:val="ideographTraditional"/>
      <w:lvlText w:val="%8、"/>
      <w:lvlJc w:val="left"/>
      <w:pPr>
        <w:ind w:left="3480" w:hanging="480"/>
      </w:pPr>
    </w:lvl>
    <w:lvl w:ilvl="8" w:tplc="FFFFFFFF" w:tentative="1">
      <w:start w:val="1"/>
      <w:numFmt w:val="lowerRoman"/>
      <w:lvlText w:val="%9."/>
      <w:lvlJc w:val="right"/>
      <w:pPr>
        <w:ind w:left="3960" w:hanging="480"/>
      </w:pPr>
    </w:lvl>
  </w:abstractNum>
  <w:abstractNum w:abstractNumId="19" w15:restartNumberingAfterBreak="0">
    <w:nsid w:val="7E2A5B4C"/>
    <w:multiLevelType w:val="hybridMultilevel"/>
    <w:tmpl w:val="0FD850BC"/>
    <w:lvl w:ilvl="0" w:tplc="FFFFFFFF">
      <w:start w:val="1"/>
      <w:numFmt w:val="upperLetter"/>
      <w:lvlText w:val="%1."/>
      <w:lvlJc w:val="left"/>
      <w:pPr>
        <w:ind w:left="0" w:hanging="360"/>
      </w:pPr>
      <w:rPr>
        <w:rFonts w:hint="default"/>
      </w:rPr>
    </w:lvl>
    <w:lvl w:ilvl="1" w:tplc="04090019">
      <w:start w:val="1"/>
      <w:numFmt w:val="lowerLetter"/>
      <w:lvlText w:val="%2."/>
      <w:lvlJc w:val="left"/>
      <w:pPr>
        <w:ind w:left="600" w:hanging="480"/>
      </w:pPr>
      <w:rPr>
        <w:rFonts w:cs="Times New Roman"/>
      </w:rPr>
    </w:lvl>
    <w:lvl w:ilvl="2" w:tplc="FFFFFFFF" w:tentative="1">
      <w:start w:val="1"/>
      <w:numFmt w:val="lowerRoman"/>
      <w:lvlText w:val="%3."/>
      <w:lvlJc w:val="right"/>
      <w:pPr>
        <w:ind w:left="1080" w:hanging="480"/>
      </w:pPr>
    </w:lvl>
    <w:lvl w:ilvl="3" w:tplc="FFFFFFFF" w:tentative="1">
      <w:start w:val="1"/>
      <w:numFmt w:val="decimal"/>
      <w:lvlText w:val="%4."/>
      <w:lvlJc w:val="left"/>
      <w:pPr>
        <w:ind w:left="1560" w:hanging="480"/>
      </w:pPr>
    </w:lvl>
    <w:lvl w:ilvl="4" w:tplc="FFFFFFFF" w:tentative="1">
      <w:start w:val="1"/>
      <w:numFmt w:val="ideographTraditional"/>
      <w:lvlText w:val="%5、"/>
      <w:lvlJc w:val="left"/>
      <w:pPr>
        <w:ind w:left="2040" w:hanging="480"/>
      </w:pPr>
    </w:lvl>
    <w:lvl w:ilvl="5" w:tplc="FFFFFFFF" w:tentative="1">
      <w:start w:val="1"/>
      <w:numFmt w:val="lowerRoman"/>
      <w:lvlText w:val="%6."/>
      <w:lvlJc w:val="right"/>
      <w:pPr>
        <w:ind w:left="2520" w:hanging="480"/>
      </w:pPr>
    </w:lvl>
    <w:lvl w:ilvl="6" w:tplc="FFFFFFFF" w:tentative="1">
      <w:start w:val="1"/>
      <w:numFmt w:val="decimal"/>
      <w:lvlText w:val="%7."/>
      <w:lvlJc w:val="left"/>
      <w:pPr>
        <w:ind w:left="3000" w:hanging="480"/>
      </w:pPr>
    </w:lvl>
    <w:lvl w:ilvl="7" w:tplc="FFFFFFFF" w:tentative="1">
      <w:start w:val="1"/>
      <w:numFmt w:val="ideographTraditional"/>
      <w:lvlText w:val="%8、"/>
      <w:lvlJc w:val="left"/>
      <w:pPr>
        <w:ind w:left="3480" w:hanging="480"/>
      </w:pPr>
    </w:lvl>
    <w:lvl w:ilvl="8" w:tplc="FFFFFFFF" w:tentative="1">
      <w:start w:val="1"/>
      <w:numFmt w:val="lowerRoman"/>
      <w:lvlText w:val="%9."/>
      <w:lvlJc w:val="right"/>
      <w:pPr>
        <w:ind w:left="3960" w:hanging="480"/>
      </w:pPr>
    </w:lvl>
  </w:abstractNum>
  <w:num w:numId="1">
    <w:abstractNumId w:val="0"/>
  </w:num>
  <w:num w:numId="2">
    <w:abstractNumId w:val="13"/>
  </w:num>
  <w:num w:numId="3">
    <w:abstractNumId w:val="9"/>
  </w:num>
  <w:num w:numId="4">
    <w:abstractNumId w:val="5"/>
  </w:num>
  <w:num w:numId="5">
    <w:abstractNumId w:val="2"/>
  </w:num>
  <w:num w:numId="6">
    <w:abstractNumId w:val="17"/>
  </w:num>
  <w:num w:numId="7">
    <w:abstractNumId w:val="12"/>
  </w:num>
  <w:num w:numId="8">
    <w:abstractNumId w:val="16"/>
  </w:num>
  <w:num w:numId="9">
    <w:abstractNumId w:val="14"/>
  </w:num>
  <w:num w:numId="10">
    <w:abstractNumId w:val="1"/>
  </w:num>
  <w:num w:numId="11">
    <w:abstractNumId w:val="3"/>
  </w:num>
  <w:num w:numId="12">
    <w:abstractNumId w:val="4"/>
  </w:num>
  <w:num w:numId="13">
    <w:abstractNumId w:val="8"/>
  </w:num>
  <w:num w:numId="14">
    <w:abstractNumId w:val="18"/>
  </w:num>
  <w:num w:numId="15">
    <w:abstractNumId w:val="7"/>
  </w:num>
  <w:num w:numId="16">
    <w:abstractNumId w:val="6"/>
  </w:num>
  <w:num w:numId="17">
    <w:abstractNumId w:val="19"/>
  </w:num>
  <w:num w:numId="18">
    <w:abstractNumId w:val="15"/>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2CA"/>
    <w:rsid w:val="000204B3"/>
    <w:rsid w:val="0003688D"/>
    <w:rsid w:val="000368B6"/>
    <w:rsid w:val="000B6648"/>
    <w:rsid w:val="000C345F"/>
    <w:rsid w:val="00100204"/>
    <w:rsid w:val="001050AC"/>
    <w:rsid w:val="00131CC4"/>
    <w:rsid w:val="00150275"/>
    <w:rsid w:val="00157677"/>
    <w:rsid w:val="00162422"/>
    <w:rsid w:val="00182B6F"/>
    <w:rsid w:val="00187420"/>
    <w:rsid w:val="001B2999"/>
    <w:rsid w:val="001D0F5C"/>
    <w:rsid w:val="00201D54"/>
    <w:rsid w:val="00235CE0"/>
    <w:rsid w:val="00274CF2"/>
    <w:rsid w:val="002C011F"/>
    <w:rsid w:val="002C26EA"/>
    <w:rsid w:val="002D1843"/>
    <w:rsid w:val="003008E2"/>
    <w:rsid w:val="00313100"/>
    <w:rsid w:val="00325843"/>
    <w:rsid w:val="003509B5"/>
    <w:rsid w:val="003536CB"/>
    <w:rsid w:val="003744B7"/>
    <w:rsid w:val="003A3D6A"/>
    <w:rsid w:val="003A4075"/>
    <w:rsid w:val="003B056B"/>
    <w:rsid w:val="003E502F"/>
    <w:rsid w:val="003F0F40"/>
    <w:rsid w:val="004002FE"/>
    <w:rsid w:val="0040267D"/>
    <w:rsid w:val="00407E86"/>
    <w:rsid w:val="00451FC4"/>
    <w:rsid w:val="0045744B"/>
    <w:rsid w:val="00467B4D"/>
    <w:rsid w:val="00485757"/>
    <w:rsid w:val="004E7DC1"/>
    <w:rsid w:val="0050222E"/>
    <w:rsid w:val="00503C98"/>
    <w:rsid w:val="005141B7"/>
    <w:rsid w:val="005378A1"/>
    <w:rsid w:val="0054020D"/>
    <w:rsid w:val="005621A1"/>
    <w:rsid w:val="00570847"/>
    <w:rsid w:val="0058390D"/>
    <w:rsid w:val="00587183"/>
    <w:rsid w:val="005B406F"/>
    <w:rsid w:val="005C7453"/>
    <w:rsid w:val="005D7B93"/>
    <w:rsid w:val="005F62CA"/>
    <w:rsid w:val="005F6377"/>
    <w:rsid w:val="005F64AE"/>
    <w:rsid w:val="00661D01"/>
    <w:rsid w:val="006671F8"/>
    <w:rsid w:val="00684FFF"/>
    <w:rsid w:val="006916A1"/>
    <w:rsid w:val="006C6991"/>
    <w:rsid w:val="00702425"/>
    <w:rsid w:val="00764F1C"/>
    <w:rsid w:val="0076794F"/>
    <w:rsid w:val="007746ED"/>
    <w:rsid w:val="007812E5"/>
    <w:rsid w:val="007A1A6D"/>
    <w:rsid w:val="007A414D"/>
    <w:rsid w:val="007A4CCF"/>
    <w:rsid w:val="007B290B"/>
    <w:rsid w:val="007C643D"/>
    <w:rsid w:val="00802F36"/>
    <w:rsid w:val="00803290"/>
    <w:rsid w:val="008055E6"/>
    <w:rsid w:val="00820BCF"/>
    <w:rsid w:val="008430DD"/>
    <w:rsid w:val="00883C1C"/>
    <w:rsid w:val="00886EA7"/>
    <w:rsid w:val="00887522"/>
    <w:rsid w:val="008B1F28"/>
    <w:rsid w:val="008C12B2"/>
    <w:rsid w:val="008D1EC1"/>
    <w:rsid w:val="00903BAE"/>
    <w:rsid w:val="00907D03"/>
    <w:rsid w:val="009107F6"/>
    <w:rsid w:val="00911E0C"/>
    <w:rsid w:val="00912083"/>
    <w:rsid w:val="009174A2"/>
    <w:rsid w:val="00920828"/>
    <w:rsid w:val="009448A1"/>
    <w:rsid w:val="009545D3"/>
    <w:rsid w:val="009705DE"/>
    <w:rsid w:val="009865C1"/>
    <w:rsid w:val="009A25AD"/>
    <w:rsid w:val="009B7C5D"/>
    <w:rsid w:val="009D345D"/>
    <w:rsid w:val="009E1B15"/>
    <w:rsid w:val="009F4361"/>
    <w:rsid w:val="009F4433"/>
    <w:rsid w:val="00A202BE"/>
    <w:rsid w:val="00A25BD9"/>
    <w:rsid w:val="00A328D4"/>
    <w:rsid w:val="00AA757A"/>
    <w:rsid w:val="00AC4D83"/>
    <w:rsid w:val="00AD561B"/>
    <w:rsid w:val="00B520DF"/>
    <w:rsid w:val="00B559F4"/>
    <w:rsid w:val="00B61320"/>
    <w:rsid w:val="00B6741A"/>
    <w:rsid w:val="00B83343"/>
    <w:rsid w:val="00B90B34"/>
    <w:rsid w:val="00B93D63"/>
    <w:rsid w:val="00B9621B"/>
    <w:rsid w:val="00BC7BFF"/>
    <w:rsid w:val="00BF1D2C"/>
    <w:rsid w:val="00BF1F0D"/>
    <w:rsid w:val="00BF3918"/>
    <w:rsid w:val="00BF61AE"/>
    <w:rsid w:val="00C27FEE"/>
    <w:rsid w:val="00C333C2"/>
    <w:rsid w:val="00C43709"/>
    <w:rsid w:val="00C54011"/>
    <w:rsid w:val="00C564BD"/>
    <w:rsid w:val="00C816D0"/>
    <w:rsid w:val="00CE134A"/>
    <w:rsid w:val="00D1478A"/>
    <w:rsid w:val="00D42351"/>
    <w:rsid w:val="00D50424"/>
    <w:rsid w:val="00D873BC"/>
    <w:rsid w:val="00D939F6"/>
    <w:rsid w:val="00DF5C3A"/>
    <w:rsid w:val="00E25B05"/>
    <w:rsid w:val="00E379E5"/>
    <w:rsid w:val="00E402C8"/>
    <w:rsid w:val="00E422EE"/>
    <w:rsid w:val="00E471A3"/>
    <w:rsid w:val="00E54ED8"/>
    <w:rsid w:val="00E57DA1"/>
    <w:rsid w:val="00E6413E"/>
    <w:rsid w:val="00E97297"/>
    <w:rsid w:val="00EE36A3"/>
    <w:rsid w:val="00EF5C4A"/>
    <w:rsid w:val="00F2216F"/>
    <w:rsid w:val="00F52BAD"/>
    <w:rsid w:val="00F90F98"/>
    <w:rsid w:val="00F94E09"/>
    <w:rsid w:val="00FC1CAB"/>
    <w:rsid w:val="00FD2FC2"/>
    <w:rsid w:val="00FE002A"/>
    <w:rsid w:val="00FE17F4"/>
    <w:rsid w:val="00FF43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F08BE"/>
  <w15:chartTrackingRefBased/>
  <w15:docId w15:val="{4AD4052A-64E6-4641-828A-4C16F023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2CA"/>
    <w:pPr>
      <w:spacing w:after="200" w:line="276" w:lineRule="auto"/>
    </w:pPr>
  </w:style>
  <w:style w:type="paragraph" w:styleId="Heading1">
    <w:name w:val="heading 1"/>
    <w:next w:val="Heading2"/>
    <w:link w:val="Heading1Char"/>
    <w:qFormat/>
    <w:rsid w:val="005F62CA"/>
    <w:pPr>
      <w:keepNext/>
      <w:suppressAutoHyphens/>
      <w:spacing w:before="240" w:after="0" w:line="720" w:lineRule="exact"/>
      <w:ind w:right="576"/>
      <w:outlineLvl w:val="0"/>
    </w:pPr>
    <w:rPr>
      <w:rFonts w:ascii="Arial" w:eastAsia="PMingLiU" w:hAnsi="Arial" w:cs="Times New Roman"/>
      <w:b/>
      <w:spacing w:val="-20"/>
      <w:sz w:val="56"/>
      <w:szCs w:val="60"/>
    </w:rPr>
  </w:style>
  <w:style w:type="paragraph" w:styleId="Heading2">
    <w:name w:val="heading 2"/>
    <w:next w:val="Normal"/>
    <w:link w:val="Heading2Char"/>
    <w:qFormat/>
    <w:rsid w:val="005F62CA"/>
    <w:pPr>
      <w:keepNext/>
      <w:spacing w:before="120" w:after="0" w:line="320" w:lineRule="atLeast"/>
      <w:outlineLvl w:val="1"/>
    </w:pPr>
    <w:rPr>
      <w:rFonts w:ascii="Arial" w:eastAsia="PMingLiU" w:hAnsi="Arial" w:cs="Times New Roman"/>
      <w:b/>
      <w:kern w:val="22"/>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2CA"/>
    <w:rPr>
      <w:rFonts w:ascii="Arial" w:eastAsia="PMingLiU" w:hAnsi="Arial" w:cs="Times New Roman"/>
      <w:b/>
      <w:spacing w:val="-20"/>
      <w:sz w:val="56"/>
      <w:szCs w:val="60"/>
    </w:rPr>
  </w:style>
  <w:style w:type="character" w:customStyle="1" w:styleId="Heading2Char">
    <w:name w:val="Heading 2 Char"/>
    <w:basedOn w:val="DefaultParagraphFont"/>
    <w:link w:val="Heading2"/>
    <w:rsid w:val="005F62CA"/>
    <w:rPr>
      <w:rFonts w:ascii="Arial" w:eastAsia="PMingLiU" w:hAnsi="Arial" w:cs="Times New Roman"/>
      <w:b/>
      <w:kern w:val="22"/>
      <w:sz w:val="32"/>
      <w:szCs w:val="28"/>
    </w:rPr>
  </w:style>
  <w:style w:type="character" w:styleId="Hyperlink">
    <w:name w:val="Hyperlink"/>
    <w:uiPriority w:val="99"/>
    <w:rsid w:val="005F62CA"/>
    <w:rPr>
      <w:rFonts w:ascii="Arial" w:hAnsi="Arial"/>
      <w:color w:val="0000FF"/>
      <w:sz w:val="20"/>
      <w:u w:val="single"/>
    </w:rPr>
  </w:style>
  <w:style w:type="character" w:customStyle="1" w:styleId="Run-inheading">
    <w:name w:val="Run-in heading"/>
    <w:rsid w:val="005F62CA"/>
    <w:rPr>
      <w:rFonts w:ascii="Times New Roman" w:hAnsi="Times New Roman"/>
      <w:b/>
      <w:i/>
      <w:sz w:val="22"/>
    </w:rPr>
  </w:style>
  <w:style w:type="paragraph" w:customStyle="1" w:styleId="APECForm">
    <w:name w:val="APEC Form"/>
    <w:basedOn w:val="Normal"/>
    <w:qFormat/>
    <w:rsid w:val="005F62CA"/>
    <w:pPr>
      <w:tabs>
        <w:tab w:val="left" w:pos="2880"/>
        <w:tab w:val="left" w:pos="5760"/>
      </w:tabs>
      <w:spacing w:before="60" w:after="120" w:line="300" w:lineRule="atLeast"/>
    </w:pPr>
    <w:rPr>
      <w:rFonts w:ascii="Arial" w:eastAsia="PMingLiU" w:hAnsi="Arial" w:cs="Times New Roman"/>
      <w:bCs/>
      <w:sz w:val="20"/>
      <w:lang w:val="en-GB"/>
    </w:rPr>
  </w:style>
  <w:style w:type="paragraph" w:styleId="BodyText">
    <w:name w:val="Body Text"/>
    <w:basedOn w:val="Normal"/>
    <w:link w:val="BodyTextChar"/>
    <w:rsid w:val="005F62CA"/>
    <w:pPr>
      <w:spacing w:after="0" w:line="240" w:lineRule="auto"/>
    </w:pPr>
    <w:rPr>
      <w:rFonts w:ascii="Arial" w:eastAsia="Times New Roman" w:hAnsi="Arial" w:cs="Times New Roman"/>
      <w:i/>
      <w:iCs/>
      <w:sz w:val="24"/>
      <w:szCs w:val="20"/>
    </w:rPr>
  </w:style>
  <w:style w:type="character" w:customStyle="1" w:styleId="BodyTextChar">
    <w:name w:val="Body Text Char"/>
    <w:basedOn w:val="DefaultParagraphFont"/>
    <w:link w:val="BodyText"/>
    <w:rsid w:val="005F62CA"/>
    <w:rPr>
      <w:rFonts w:ascii="Arial" w:eastAsia="Times New Roman" w:hAnsi="Arial" w:cs="Times New Roman"/>
      <w:i/>
      <w:iCs/>
      <w:sz w:val="24"/>
      <w:szCs w:val="20"/>
    </w:rPr>
  </w:style>
  <w:style w:type="paragraph" w:styleId="ListParagraph">
    <w:name w:val="List Paragraph"/>
    <w:basedOn w:val="Normal"/>
    <w:uiPriority w:val="34"/>
    <w:qFormat/>
    <w:rsid w:val="005F62CA"/>
    <w:pPr>
      <w:ind w:left="720"/>
      <w:contextualSpacing/>
    </w:pPr>
  </w:style>
  <w:style w:type="paragraph" w:styleId="Header">
    <w:name w:val="header"/>
    <w:basedOn w:val="Normal"/>
    <w:link w:val="HeaderChar"/>
    <w:uiPriority w:val="99"/>
    <w:unhideWhenUsed/>
    <w:rsid w:val="0058390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58390D"/>
    <w:rPr>
      <w:sz w:val="20"/>
      <w:szCs w:val="20"/>
    </w:rPr>
  </w:style>
  <w:style w:type="paragraph" w:styleId="Footer">
    <w:name w:val="footer"/>
    <w:basedOn w:val="Normal"/>
    <w:link w:val="FooterChar"/>
    <w:uiPriority w:val="99"/>
    <w:unhideWhenUsed/>
    <w:rsid w:val="0058390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58390D"/>
    <w:rPr>
      <w:sz w:val="20"/>
      <w:szCs w:val="20"/>
    </w:rPr>
  </w:style>
  <w:style w:type="paragraph" w:styleId="BalloonText">
    <w:name w:val="Balloon Text"/>
    <w:basedOn w:val="Normal"/>
    <w:link w:val="BalloonTextChar"/>
    <w:uiPriority w:val="99"/>
    <w:semiHidden/>
    <w:unhideWhenUsed/>
    <w:rsid w:val="0040267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267D"/>
    <w:rPr>
      <w:rFonts w:asciiTheme="majorHAnsi" w:eastAsiaTheme="majorEastAsia" w:hAnsiTheme="majorHAnsi" w:cstheme="majorBidi"/>
      <w:sz w:val="18"/>
      <w:szCs w:val="18"/>
    </w:rPr>
  </w:style>
  <w:style w:type="paragraph" w:styleId="Revision">
    <w:name w:val="Revision"/>
    <w:hidden/>
    <w:uiPriority w:val="99"/>
    <w:semiHidden/>
    <w:rsid w:val="00FE002A"/>
    <w:pPr>
      <w:spacing w:after="0" w:line="240" w:lineRule="auto"/>
    </w:pPr>
  </w:style>
  <w:style w:type="table" w:customStyle="1" w:styleId="1">
    <w:name w:val="表格格線1"/>
    <w:basedOn w:val="TableNormal"/>
    <w:next w:val="TableGrid"/>
    <w:rsid w:val="00503C98"/>
    <w:pPr>
      <w:spacing w:after="0" w:line="240" w:lineRule="auto"/>
    </w:pPr>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0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939F6"/>
    <w:rPr>
      <w:color w:val="954F72" w:themeColor="followedHyperlink"/>
      <w:u w:val="single"/>
    </w:rPr>
  </w:style>
  <w:style w:type="character" w:styleId="CommentReference">
    <w:name w:val="annotation reference"/>
    <w:basedOn w:val="DefaultParagraphFont"/>
    <w:uiPriority w:val="99"/>
    <w:semiHidden/>
    <w:unhideWhenUsed/>
    <w:rsid w:val="00182B6F"/>
    <w:rPr>
      <w:sz w:val="16"/>
      <w:szCs w:val="16"/>
    </w:rPr>
  </w:style>
  <w:style w:type="paragraph" w:styleId="CommentText">
    <w:name w:val="annotation text"/>
    <w:basedOn w:val="Normal"/>
    <w:link w:val="CommentTextChar"/>
    <w:uiPriority w:val="99"/>
    <w:unhideWhenUsed/>
    <w:rsid w:val="00182B6F"/>
    <w:pPr>
      <w:spacing w:line="240" w:lineRule="auto"/>
    </w:pPr>
    <w:rPr>
      <w:sz w:val="20"/>
      <w:szCs w:val="20"/>
    </w:rPr>
  </w:style>
  <w:style w:type="character" w:customStyle="1" w:styleId="CommentTextChar">
    <w:name w:val="Comment Text Char"/>
    <w:basedOn w:val="DefaultParagraphFont"/>
    <w:link w:val="CommentText"/>
    <w:uiPriority w:val="99"/>
    <w:rsid w:val="00182B6F"/>
    <w:rPr>
      <w:sz w:val="20"/>
      <w:szCs w:val="20"/>
    </w:rPr>
  </w:style>
  <w:style w:type="paragraph" w:styleId="CommentSubject">
    <w:name w:val="annotation subject"/>
    <w:basedOn w:val="CommentText"/>
    <w:next w:val="CommentText"/>
    <w:link w:val="CommentSubjectChar"/>
    <w:uiPriority w:val="99"/>
    <w:semiHidden/>
    <w:unhideWhenUsed/>
    <w:rsid w:val="00182B6F"/>
    <w:rPr>
      <w:b/>
      <w:bCs/>
    </w:rPr>
  </w:style>
  <w:style w:type="character" w:customStyle="1" w:styleId="CommentSubjectChar">
    <w:name w:val="Comment Subject Char"/>
    <w:basedOn w:val="CommentTextChar"/>
    <w:link w:val="CommentSubject"/>
    <w:uiPriority w:val="99"/>
    <w:semiHidden/>
    <w:rsid w:val="00182B6F"/>
    <w:rPr>
      <w:b/>
      <w:bCs/>
      <w:sz w:val="20"/>
      <w:szCs w:val="20"/>
    </w:rPr>
  </w:style>
  <w:style w:type="character" w:styleId="UnresolvedMention">
    <w:name w:val="Unresolved Mention"/>
    <w:basedOn w:val="DefaultParagraphFont"/>
    <w:uiPriority w:val="99"/>
    <w:semiHidden/>
    <w:unhideWhenUsed/>
    <w:rsid w:val="00764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043072">
      <w:bodyDiv w:val="1"/>
      <w:marLeft w:val="0"/>
      <w:marRight w:val="0"/>
      <w:marTop w:val="0"/>
      <w:marBottom w:val="0"/>
      <w:divBdr>
        <w:top w:val="none" w:sz="0" w:space="0" w:color="auto"/>
        <w:left w:val="none" w:sz="0" w:space="0" w:color="auto"/>
        <w:bottom w:val="none" w:sz="0" w:space="0" w:color="auto"/>
        <w:right w:val="none" w:sz="0" w:space="0" w:color="auto"/>
      </w:divBdr>
    </w:div>
    <w:div w:id="788354463">
      <w:bodyDiv w:val="1"/>
      <w:marLeft w:val="0"/>
      <w:marRight w:val="0"/>
      <w:marTop w:val="0"/>
      <w:marBottom w:val="0"/>
      <w:divBdr>
        <w:top w:val="none" w:sz="0" w:space="0" w:color="auto"/>
        <w:left w:val="none" w:sz="0" w:space="0" w:color="auto"/>
        <w:bottom w:val="none" w:sz="0" w:space="0" w:color="auto"/>
        <w:right w:val="none" w:sz="0" w:space="0" w:color="auto"/>
      </w:divBdr>
    </w:div>
    <w:div w:id="15781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46032177682747A8EF3C3B5D392E1D" ma:contentTypeVersion="6" ma:contentTypeDescription="Create a new document." ma:contentTypeScope="" ma:versionID="1149766be941c9dc2547475626ae76b3">
  <xsd:schema xmlns:xsd="http://www.w3.org/2001/XMLSchema" xmlns:xs="http://www.w3.org/2001/XMLSchema" xmlns:p="http://schemas.microsoft.com/office/2006/metadata/properties" targetNamespace="http://schemas.microsoft.com/office/2006/metadata/properties" ma:root="true" ma:fieldsID="769766a7b88d6d5fd624fca855eb7b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951B391-3175-4D6A-AF2B-EDFA9CB77607}"/>
</file>

<file path=customXml/itemProps2.xml><?xml version="1.0" encoding="utf-8"?>
<ds:datastoreItem xmlns:ds="http://schemas.openxmlformats.org/officeDocument/2006/customXml" ds:itemID="{33956AB8-47D6-46DC-9227-92EABA980DB6}"/>
</file>

<file path=customXml/itemProps3.xml><?xml version="1.0" encoding="utf-8"?>
<ds:datastoreItem xmlns:ds="http://schemas.openxmlformats.org/officeDocument/2006/customXml" ds:itemID="{61A7E322-FF0E-4194-9467-DC502082E6A0}"/>
</file>

<file path=docProps/app.xml><?xml version="1.0" encoding="utf-8"?>
<Properties xmlns="http://schemas.openxmlformats.org/officeDocument/2006/extended-properties" xmlns:vt="http://schemas.openxmlformats.org/officeDocument/2006/docPropsVTypes">
  <Template>Normal</Template>
  <TotalTime>2</TotalTime>
  <Pages>8</Pages>
  <Words>4562</Words>
  <Characters>26005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
  <dc:description/>
  <cp:lastModifiedBy>Jordan Liu</cp:lastModifiedBy>
  <cp:revision>4</cp:revision>
  <cp:lastPrinted>2023-08-25T08:19:00Z</cp:lastPrinted>
  <dcterms:created xsi:type="dcterms:W3CDTF">2023-09-13T09:28:00Z</dcterms:created>
  <dcterms:modified xsi:type="dcterms:W3CDTF">2024-11-01T02:41:00Z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0x010100C946032177682747A8EF3C3B5D392E1D</vt:lpwstr>
  </property>
</Properties>
</file>